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09B" w:rsidRPr="00F51F74" w:rsidRDefault="00B6509B" w:rsidP="00B6509B">
      <w:pPr>
        <w:pStyle w:val="a3"/>
        <w:shd w:val="clear" w:color="auto" w:fill="FFFFFF"/>
        <w:spacing w:before="300" w:beforeAutospacing="0" w:after="300" w:afterAutospacing="0"/>
        <w:jc w:val="both"/>
      </w:pPr>
      <w:r w:rsidRPr="00F51F74">
        <w:t>Законом от 14.07.2022 № 263-ФЗ в НК РФ внесены поправки, которые вводят единый налоговый счет для организаций и предпринимателей. Они вступят в силу с 1 января 2023 года. </w:t>
      </w:r>
    </w:p>
    <w:tbl>
      <w:tblPr>
        <w:tblStyle w:val="a7"/>
        <w:tblW w:w="0" w:type="auto"/>
        <w:tblLook w:val="04A0" w:firstRow="1" w:lastRow="0" w:firstColumn="1" w:lastColumn="0" w:noHBand="0" w:noVBand="1"/>
      </w:tblPr>
      <w:tblGrid>
        <w:gridCol w:w="3114"/>
        <w:gridCol w:w="12274"/>
      </w:tblGrid>
      <w:tr w:rsidR="00F51F74" w:rsidRPr="00F51F74" w:rsidTr="00BF5A29">
        <w:tc>
          <w:tcPr>
            <w:tcW w:w="3114" w:type="dxa"/>
          </w:tcPr>
          <w:p w:rsidR="00BF5A29" w:rsidRPr="00F51F74" w:rsidRDefault="00BF5A29" w:rsidP="00B6509B">
            <w:pPr>
              <w:spacing w:after="30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 xml:space="preserve">Как работает </w:t>
            </w:r>
            <w:r w:rsidRPr="00F51F74">
              <w:rPr>
                <w:rFonts w:ascii="Times New Roman" w:hAnsi="Times New Roman" w:cs="Times New Roman"/>
                <w:sz w:val="24"/>
                <w:szCs w:val="24"/>
              </w:rPr>
              <w:t>единый налоговый счет для организаций (ЕНС)</w:t>
            </w:r>
          </w:p>
        </w:tc>
        <w:tc>
          <w:tcPr>
            <w:tcW w:w="12274" w:type="dxa"/>
          </w:tcPr>
          <w:p w:rsidR="00BF5A29" w:rsidRPr="00F51F74" w:rsidRDefault="00BF5A29" w:rsidP="00BF5A29">
            <w:pPr>
              <w:spacing w:after="300"/>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 xml:space="preserve">Компании больше не будут перечислять каждый платеж по самостоятельным реквизитам. Все деньги, которые должны пойти в счет уплаты налогов, страховых взносов, сборов, штрафов, пеней, нужно будет перечислять на единый налоговый счет (ЕНС). </w:t>
            </w:r>
          </w:p>
          <w:p w:rsidR="00BF5A29" w:rsidRPr="00B6509B" w:rsidRDefault="00BF5A29" w:rsidP="00BF5A29">
            <w:pPr>
              <w:spacing w:after="300"/>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Такой счет Федеральное казначейство заведет к 1 января на каждую компанию</w:t>
            </w:r>
            <w:r w:rsidRPr="00F51F74">
              <w:rPr>
                <w:rFonts w:ascii="Times New Roman" w:eastAsia="Times New Roman" w:hAnsi="Times New Roman" w:cs="Times New Roman"/>
                <w:sz w:val="24"/>
                <w:szCs w:val="24"/>
                <w:lang w:eastAsia="ru-RU"/>
              </w:rPr>
              <w:t xml:space="preserve">, то есть </w:t>
            </w:r>
            <w:r w:rsidRPr="00F51F74">
              <w:rPr>
                <w:rFonts w:ascii="Times New Roman" w:hAnsi="Times New Roman" w:cs="Times New Roman"/>
                <w:sz w:val="24"/>
                <w:szCs w:val="24"/>
              </w:rPr>
              <w:t>Единый налоговый счет будет у каждого налогоплательщика автоматически с 01.01.2023</w:t>
            </w:r>
            <w:r w:rsidRPr="00B6509B">
              <w:rPr>
                <w:rFonts w:ascii="Times New Roman" w:eastAsia="Times New Roman" w:hAnsi="Times New Roman" w:cs="Times New Roman"/>
                <w:sz w:val="24"/>
                <w:szCs w:val="24"/>
                <w:lang w:eastAsia="ru-RU"/>
              </w:rPr>
              <w:t>.</w:t>
            </w:r>
          </w:p>
          <w:p w:rsidR="00BF5A29" w:rsidRPr="00B6509B" w:rsidRDefault="00BF5A29" w:rsidP="00BF5A29">
            <w:pPr>
              <w:spacing w:after="300"/>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На едином налоговом счете будет учитываться:</w:t>
            </w:r>
          </w:p>
          <w:p w:rsidR="00BF5A29" w:rsidRPr="00B6509B" w:rsidRDefault="00BF5A29" w:rsidP="00BF5A29">
            <w:pPr>
              <w:numPr>
                <w:ilvl w:val="0"/>
                <w:numId w:val="5"/>
              </w:numPr>
              <w:spacing w:before="100" w:beforeAutospacing="1" w:after="133"/>
              <w:ind w:left="333" w:hanging="312"/>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совокупная обязанность плательщика;</w:t>
            </w:r>
          </w:p>
          <w:p w:rsidR="00BF5A29" w:rsidRPr="00B6509B" w:rsidRDefault="00BF5A29" w:rsidP="00BF5A29">
            <w:pPr>
              <w:numPr>
                <w:ilvl w:val="0"/>
                <w:numId w:val="5"/>
              </w:numPr>
              <w:spacing w:before="100" w:beforeAutospacing="1" w:after="133"/>
              <w:ind w:left="333" w:hanging="312"/>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денежные средства для ее погашения (единый налоговый платеж).</w:t>
            </w:r>
          </w:p>
          <w:p w:rsidR="00BF5A29" w:rsidRPr="00F51F74" w:rsidRDefault="00BF5A29" w:rsidP="00BF5A29">
            <w:pPr>
              <w:spacing w:after="300"/>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Если объяснять упрощенно, уплата налогов с 2023 года будет похожа на пополнение баланса мобильного телефона: вносится сумма, которая потом списывается оператором в счет платы за услуги. В нашем случае вместо услуг — налоги и прочие платежи, а вместо оператора связи — ФНС.</w:t>
            </w:r>
          </w:p>
        </w:tc>
      </w:tr>
      <w:tr w:rsidR="00F51F74" w:rsidRPr="00F51F74" w:rsidTr="00BF5A29">
        <w:tc>
          <w:tcPr>
            <w:tcW w:w="3114" w:type="dxa"/>
          </w:tcPr>
          <w:p w:rsidR="00BF5A29" w:rsidRPr="00F51F74" w:rsidRDefault="00BF5A29" w:rsidP="00B6509B">
            <w:pPr>
              <w:spacing w:after="30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Какие виды налогов необходимо перечислять на ЕНС</w:t>
            </w:r>
          </w:p>
        </w:tc>
        <w:tc>
          <w:tcPr>
            <w:tcW w:w="12274" w:type="dxa"/>
          </w:tcPr>
          <w:p w:rsidR="00BF5A29" w:rsidRPr="00792732" w:rsidRDefault="00BF5A29" w:rsidP="00BF5A29">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НДС;</w:t>
            </w:r>
          </w:p>
          <w:p w:rsidR="00BF5A29" w:rsidRPr="00792732" w:rsidRDefault="00BF5A29" w:rsidP="00BF5A29">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налог на прибыль;</w:t>
            </w:r>
          </w:p>
          <w:p w:rsidR="00BF5A29" w:rsidRPr="00792732" w:rsidRDefault="00BF5A29" w:rsidP="00BF5A29">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НДФЛ;</w:t>
            </w:r>
          </w:p>
          <w:p w:rsidR="00BF5A29" w:rsidRPr="00792732" w:rsidRDefault="00BF5A29" w:rsidP="00BF5A29">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страховые взносы, кроме взносов на травматизм;</w:t>
            </w:r>
          </w:p>
          <w:p w:rsidR="00BF5A29" w:rsidRPr="00792732" w:rsidRDefault="00BF5A29" w:rsidP="00BF5A29">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все имущественные налоги, в т. ч. на землю и транспорт;</w:t>
            </w:r>
          </w:p>
          <w:p w:rsidR="00BF5A29" w:rsidRPr="00792732" w:rsidRDefault="00BF5A29" w:rsidP="00BF5A29">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акцизы;</w:t>
            </w:r>
          </w:p>
          <w:p w:rsidR="00BF5A29" w:rsidRPr="00792732" w:rsidRDefault="00BF5A29" w:rsidP="00BF5A29">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водный налог;</w:t>
            </w:r>
          </w:p>
          <w:p w:rsidR="00BF5A29" w:rsidRPr="00792732" w:rsidRDefault="00BF5A29" w:rsidP="00BF5A29">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w:t>
            </w:r>
            <w:proofErr w:type="spellStart"/>
            <w:r w:rsidRPr="00792732">
              <w:rPr>
                <w:rFonts w:ascii="Times New Roman" w:eastAsia="Times New Roman" w:hAnsi="Times New Roman" w:cs="Times New Roman"/>
                <w:sz w:val="24"/>
                <w:szCs w:val="24"/>
                <w:lang w:eastAsia="ru-RU"/>
              </w:rPr>
              <w:t>спецрежимные</w:t>
            </w:r>
            <w:proofErr w:type="spellEnd"/>
            <w:r w:rsidRPr="00792732">
              <w:rPr>
                <w:rFonts w:ascii="Times New Roman" w:eastAsia="Times New Roman" w:hAnsi="Times New Roman" w:cs="Times New Roman"/>
                <w:sz w:val="24"/>
                <w:szCs w:val="24"/>
                <w:lang w:eastAsia="ru-RU"/>
              </w:rPr>
              <w:t>» налоги — УСН, ЕСХН, ПСН;</w:t>
            </w:r>
          </w:p>
          <w:p w:rsidR="00BF5A29" w:rsidRPr="00792732" w:rsidRDefault="00BF5A29" w:rsidP="00BF5A29">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НДПИ;</w:t>
            </w:r>
          </w:p>
          <w:p w:rsidR="00BF5A29" w:rsidRPr="00792732" w:rsidRDefault="00BF5A29" w:rsidP="00BF5A29">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налог на игорный бизнес;</w:t>
            </w:r>
          </w:p>
          <w:p w:rsidR="00BF5A29" w:rsidRPr="00792732" w:rsidRDefault="00BF5A29" w:rsidP="00BF5A29">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торговый сбор;</w:t>
            </w:r>
          </w:p>
          <w:p w:rsidR="00C70100" w:rsidRPr="00F51F74" w:rsidRDefault="00BF5A29" w:rsidP="00C70100">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lastRenderedPageBreak/>
              <w:t>налоги при СРП;</w:t>
            </w:r>
          </w:p>
          <w:p w:rsidR="00BF5A29" w:rsidRPr="00F51F74" w:rsidRDefault="00BF5A29" w:rsidP="00C70100">
            <w:pPr>
              <w:numPr>
                <w:ilvl w:val="0"/>
                <w:numId w:val="7"/>
              </w:numPr>
              <w:spacing w:before="100" w:beforeAutospacing="1" w:after="133"/>
              <w:ind w:left="333" w:hanging="312"/>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налог на </w:t>
            </w:r>
            <w:proofErr w:type="spellStart"/>
            <w:r w:rsidRPr="00F51F74">
              <w:rPr>
                <w:rFonts w:ascii="Times New Roman" w:eastAsia="Times New Roman" w:hAnsi="Times New Roman" w:cs="Times New Roman"/>
                <w:sz w:val="24"/>
                <w:szCs w:val="24"/>
                <w:lang w:eastAsia="ru-RU"/>
              </w:rPr>
              <w:t>допдоход</w:t>
            </w:r>
            <w:proofErr w:type="spellEnd"/>
            <w:r w:rsidRPr="00F51F74">
              <w:rPr>
                <w:rFonts w:ascii="Times New Roman" w:eastAsia="Times New Roman" w:hAnsi="Times New Roman" w:cs="Times New Roman"/>
                <w:sz w:val="24"/>
                <w:szCs w:val="24"/>
                <w:lang w:eastAsia="ru-RU"/>
              </w:rPr>
              <w:t xml:space="preserve"> от добычи углеводородного сырья</w:t>
            </w:r>
          </w:p>
        </w:tc>
      </w:tr>
      <w:tr w:rsidR="00F51F74" w:rsidRPr="00F51F74" w:rsidTr="00BF5A29">
        <w:tc>
          <w:tcPr>
            <w:tcW w:w="3114" w:type="dxa"/>
          </w:tcPr>
          <w:p w:rsidR="00BF5A29" w:rsidRPr="00F51F74" w:rsidRDefault="00BF5A29" w:rsidP="00B6509B">
            <w:pPr>
              <w:spacing w:after="30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lastRenderedPageBreak/>
              <w:t>Какие виды налогов платим отдельно – не ЕНС</w:t>
            </w:r>
          </w:p>
        </w:tc>
        <w:tc>
          <w:tcPr>
            <w:tcW w:w="12274" w:type="dxa"/>
          </w:tcPr>
          <w:p w:rsidR="00BF5A29" w:rsidRPr="00792732" w:rsidRDefault="00BF5A29" w:rsidP="00BF5A29">
            <w:pPr>
              <w:numPr>
                <w:ilvl w:val="0"/>
                <w:numId w:val="7"/>
              </w:numPr>
              <w:spacing w:before="100" w:beforeAutospacing="1" w:after="133"/>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Взносы на страхование от НС и ПЗ;</w:t>
            </w:r>
          </w:p>
          <w:p w:rsidR="00BF5A29" w:rsidRPr="00792732" w:rsidRDefault="00BF5A29" w:rsidP="00BF5A29">
            <w:pPr>
              <w:numPr>
                <w:ilvl w:val="0"/>
                <w:numId w:val="7"/>
              </w:numPr>
              <w:spacing w:before="100" w:beforeAutospacing="1" w:after="133"/>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НДФЛ с выплат иностранцам-</w:t>
            </w:r>
            <w:proofErr w:type="spellStart"/>
            <w:r w:rsidRPr="00792732">
              <w:rPr>
                <w:rFonts w:ascii="Times New Roman" w:eastAsia="Times New Roman" w:hAnsi="Times New Roman" w:cs="Times New Roman"/>
                <w:sz w:val="24"/>
                <w:szCs w:val="24"/>
                <w:lang w:eastAsia="ru-RU"/>
              </w:rPr>
              <w:t>патентщикам</w:t>
            </w:r>
            <w:proofErr w:type="spellEnd"/>
            <w:r w:rsidRPr="00792732">
              <w:rPr>
                <w:rFonts w:ascii="Times New Roman" w:eastAsia="Times New Roman" w:hAnsi="Times New Roman" w:cs="Times New Roman"/>
                <w:sz w:val="24"/>
                <w:szCs w:val="24"/>
                <w:lang w:eastAsia="ru-RU"/>
              </w:rPr>
              <w:t>;</w:t>
            </w:r>
          </w:p>
          <w:p w:rsidR="00BF5A29" w:rsidRPr="00F51F74" w:rsidRDefault="00BF5A29" w:rsidP="00BF5A29">
            <w:pPr>
              <w:numPr>
                <w:ilvl w:val="0"/>
                <w:numId w:val="7"/>
              </w:numPr>
              <w:spacing w:before="100" w:beforeAutospacing="1" w:after="133"/>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госпошлина, по которой судом не выдан исполнительный документ</w:t>
            </w:r>
          </w:p>
        </w:tc>
      </w:tr>
      <w:tr w:rsidR="00F51F74" w:rsidRPr="00F51F74" w:rsidTr="00BF5A29">
        <w:tc>
          <w:tcPr>
            <w:tcW w:w="3114" w:type="dxa"/>
          </w:tcPr>
          <w:p w:rsidR="00BF5A29" w:rsidRPr="00F51F74" w:rsidRDefault="00BF5A29" w:rsidP="00B6509B">
            <w:pPr>
              <w:spacing w:after="300"/>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По выбору плательщика</w:t>
            </w:r>
          </w:p>
        </w:tc>
        <w:tc>
          <w:tcPr>
            <w:tcW w:w="12274" w:type="dxa"/>
          </w:tcPr>
          <w:p w:rsidR="00BF5A29" w:rsidRPr="00792732" w:rsidRDefault="00BF5A29" w:rsidP="00BF5A29">
            <w:pPr>
              <w:numPr>
                <w:ilvl w:val="0"/>
                <w:numId w:val="7"/>
              </w:numPr>
              <w:spacing w:before="100" w:beforeAutospacing="1" w:after="133"/>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 xml:space="preserve">Налог </w:t>
            </w:r>
            <w:proofErr w:type="spellStart"/>
            <w:r w:rsidRPr="00792732">
              <w:rPr>
                <w:rFonts w:ascii="Times New Roman" w:eastAsia="Times New Roman" w:hAnsi="Times New Roman" w:cs="Times New Roman"/>
                <w:sz w:val="24"/>
                <w:szCs w:val="24"/>
                <w:lang w:eastAsia="ru-RU"/>
              </w:rPr>
              <w:t>самозанятых</w:t>
            </w:r>
            <w:proofErr w:type="spellEnd"/>
            <w:r w:rsidRPr="00792732">
              <w:rPr>
                <w:rFonts w:ascii="Times New Roman" w:eastAsia="Times New Roman" w:hAnsi="Times New Roman" w:cs="Times New Roman"/>
                <w:sz w:val="24"/>
                <w:szCs w:val="24"/>
                <w:lang w:eastAsia="ru-RU"/>
              </w:rPr>
              <w:t> — НПД;</w:t>
            </w:r>
          </w:p>
          <w:p w:rsidR="00BF5A29" w:rsidRPr="00792732" w:rsidRDefault="00BF5A29" w:rsidP="00BF5A29">
            <w:pPr>
              <w:numPr>
                <w:ilvl w:val="0"/>
                <w:numId w:val="7"/>
              </w:numPr>
              <w:spacing w:before="100" w:beforeAutospacing="1" w:after="133"/>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сбор за пользование объектами животного мира;</w:t>
            </w:r>
          </w:p>
          <w:p w:rsidR="00BF5A29" w:rsidRPr="00792732" w:rsidRDefault="00BF5A29" w:rsidP="00BF5A29">
            <w:pPr>
              <w:numPr>
                <w:ilvl w:val="0"/>
                <w:numId w:val="7"/>
              </w:numPr>
              <w:spacing w:before="100" w:beforeAutospacing="1" w:after="133"/>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сбор за пользование объектами водных биоресурсов;</w:t>
            </w:r>
          </w:p>
          <w:p w:rsidR="00BF5A29" w:rsidRPr="00F51F74" w:rsidRDefault="00BF5A29" w:rsidP="00BF5A29">
            <w:pPr>
              <w:numPr>
                <w:ilvl w:val="0"/>
                <w:numId w:val="7"/>
              </w:numPr>
              <w:spacing w:before="100" w:beforeAutospacing="1" w:after="133"/>
              <w:rPr>
                <w:rFonts w:ascii="Times New Roman" w:eastAsia="Times New Roman" w:hAnsi="Times New Roman" w:cs="Times New Roman"/>
                <w:sz w:val="24"/>
                <w:szCs w:val="24"/>
                <w:lang w:eastAsia="ru-RU"/>
              </w:rPr>
            </w:pPr>
            <w:r w:rsidRPr="00792732">
              <w:rPr>
                <w:rFonts w:ascii="Times New Roman" w:eastAsia="Times New Roman" w:hAnsi="Times New Roman" w:cs="Times New Roman"/>
                <w:sz w:val="24"/>
                <w:szCs w:val="24"/>
                <w:lang w:eastAsia="ru-RU"/>
              </w:rPr>
              <w:t>госпошлины, кроме тех, по которым выдан исполнительный документ</w:t>
            </w:r>
          </w:p>
        </w:tc>
      </w:tr>
      <w:tr w:rsidR="00F51F74" w:rsidRPr="00F51F74" w:rsidTr="00BF5A29">
        <w:tc>
          <w:tcPr>
            <w:tcW w:w="3114" w:type="dxa"/>
          </w:tcPr>
          <w:p w:rsidR="00BF5A29" w:rsidRPr="00F51F74" w:rsidRDefault="00BF5A29" w:rsidP="00B6509B">
            <w:pPr>
              <w:spacing w:after="30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Как распределяются списания с ЕНС</w:t>
            </w:r>
          </w:p>
        </w:tc>
        <w:tc>
          <w:tcPr>
            <w:tcW w:w="12274" w:type="dxa"/>
          </w:tcPr>
          <w:p w:rsidR="00BF5A29" w:rsidRPr="00B6509B" w:rsidRDefault="00BF5A29" w:rsidP="00BF5A29">
            <w:pPr>
              <w:shd w:val="clear" w:color="auto" w:fill="FFFFFF"/>
              <w:spacing w:before="300" w:after="300"/>
              <w:jc w:val="both"/>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 xml:space="preserve">Распределяют </w:t>
            </w:r>
            <w:r w:rsidRPr="00F51F74">
              <w:rPr>
                <w:rFonts w:ascii="Times New Roman" w:eastAsia="Times New Roman" w:hAnsi="Times New Roman" w:cs="Times New Roman"/>
                <w:sz w:val="24"/>
                <w:szCs w:val="24"/>
                <w:lang w:eastAsia="ru-RU"/>
              </w:rPr>
              <w:t>в с</w:t>
            </w:r>
            <w:r w:rsidRPr="00B6509B">
              <w:rPr>
                <w:rFonts w:ascii="Times New Roman" w:eastAsia="Times New Roman" w:hAnsi="Times New Roman" w:cs="Times New Roman"/>
                <w:sz w:val="24"/>
                <w:szCs w:val="24"/>
                <w:lang w:eastAsia="ru-RU"/>
              </w:rPr>
              <w:t>ледующей последовательности (</w:t>
            </w:r>
            <w:hyperlink r:id="rId5" w:tgtFrame="_blank" w:history="1">
              <w:r w:rsidRPr="00B6509B">
                <w:rPr>
                  <w:rFonts w:ascii="Times New Roman" w:eastAsia="Times New Roman" w:hAnsi="Times New Roman" w:cs="Times New Roman"/>
                  <w:sz w:val="24"/>
                  <w:szCs w:val="24"/>
                  <w:u w:val="single"/>
                  <w:lang w:eastAsia="ru-RU"/>
                </w:rPr>
                <w:t>п. 8 — 10 ст. 45 НК РФ</w:t>
              </w:r>
            </w:hyperlink>
            <w:r w:rsidRPr="00B6509B">
              <w:rPr>
                <w:rFonts w:ascii="Times New Roman" w:eastAsia="Times New Roman" w:hAnsi="Times New Roman" w:cs="Times New Roman"/>
                <w:sz w:val="24"/>
                <w:szCs w:val="24"/>
                <w:lang w:eastAsia="ru-RU"/>
              </w:rPr>
              <w:t>):</w:t>
            </w:r>
          </w:p>
          <w:p w:rsidR="00BF5A29" w:rsidRPr="00F51F74" w:rsidRDefault="00BF5A29" w:rsidP="00BF5A29">
            <w:pPr>
              <w:pStyle w:val="a6"/>
              <w:numPr>
                <w:ilvl w:val="0"/>
                <w:numId w:val="10"/>
              </w:numPr>
              <w:shd w:val="clear" w:color="auto" w:fill="FFFFFF"/>
              <w:spacing w:before="100" w:beforeAutospacing="1" w:after="15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погашение недоимки — начиная с самой ранней;</w:t>
            </w:r>
          </w:p>
          <w:p w:rsidR="00BF5A29" w:rsidRPr="00F51F74" w:rsidRDefault="00BF5A29" w:rsidP="00BF5A29">
            <w:pPr>
              <w:pStyle w:val="a6"/>
              <w:numPr>
                <w:ilvl w:val="0"/>
                <w:numId w:val="10"/>
              </w:numPr>
              <w:shd w:val="clear" w:color="auto" w:fill="FFFFFF"/>
              <w:spacing w:before="100" w:beforeAutospacing="1" w:after="15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уплата налогов, взносов, сборов — начиная с платежа с самой ранней датой уплаты;</w:t>
            </w:r>
          </w:p>
          <w:p w:rsidR="00BF5A29" w:rsidRPr="00F51F74" w:rsidRDefault="00BF5A29" w:rsidP="00BF5A29">
            <w:pPr>
              <w:pStyle w:val="a6"/>
              <w:numPr>
                <w:ilvl w:val="0"/>
                <w:numId w:val="10"/>
              </w:numPr>
              <w:shd w:val="clear" w:color="auto" w:fill="FFFFFF"/>
              <w:spacing w:before="100" w:beforeAutospacing="1" w:after="15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задолженность по пени;</w:t>
            </w:r>
          </w:p>
          <w:p w:rsidR="00BF5A29" w:rsidRPr="00F51F74" w:rsidRDefault="00BF5A29" w:rsidP="00BF5A29">
            <w:pPr>
              <w:pStyle w:val="a6"/>
              <w:numPr>
                <w:ilvl w:val="0"/>
                <w:numId w:val="10"/>
              </w:numPr>
              <w:shd w:val="clear" w:color="auto" w:fill="FFFFFF"/>
              <w:spacing w:before="100" w:beforeAutospacing="1" w:after="15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долги по процентам;</w:t>
            </w:r>
          </w:p>
          <w:p w:rsidR="00BF5A29" w:rsidRPr="00F51F74" w:rsidRDefault="00BF5A29" w:rsidP="00BF5A29">
            <w:pPr>
              <w:pStyle w:val="a6"/>
              <w:numPr>
                <w:ilvl w:val="0"/>
                <w:numId w:val="10"/>
              </w:numPr>
              <w:shd w:val="clear" w:color="auto" w:fill="FFFFFF"/>
              <w:spacing w:before="100" w:beforeAutospacing="1" w:after="15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долги по штрафам.</w:t>
            </w:r>
          </w:p>
          <w:p w:rsidR="00BF5A29" w:rsidRPr="00F51F74" w:rsidRDefault="00BF5A29" w:rsidP="00BF5A29">
            <w:pPr>
              <w:shd w:val="clear" w:color="auto" w:fill="FFFFFF"/>
              <w:spacing w:before="300" w:after="300"/>
              <w:jc w:val="both"/>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При недостаточности уплаченных сумм они распределяются пропорционально на все виды обязанностей, по которым сроки уплаты совпадают.</w:t>
            </w:r>
          </w:p>
        </w:tc>
      </w:tr>
      <w:tr w:rsidR="00F51F74" w:rsidRPr="00F51F74" w:rsidTr="00BF5A29">
        <w:tc>
          <w:tcPr>
            <w:tcW w:w="3114" w:type="dxa"/>
          </w:tcPr>
          <w:p w:rsidR="00C70100" w:rsidRPr="00F51F74" w:rsidRDefault="00C70100" w:rsidP="00C70100">
            <w:pPr>
              <w:widowControl w:val="0"/>
              <w:ind w:left="118" w:right="118"/>
              <w:rPr>
                <w:rFonts w:ascii="Times New Roman" w:hAnsi="Times New Roman" w:cs="Times New Roman"/>
                <w:b/>
                <w:sz w:val="24"/>
                <w:szCs w:val="24"/>
              </w:rPr>
            </w:pPr>
            <w:r w:rsidRPr="00F51F74">
              <w:rPr>
                <w:rFonts w:ascii="Times New Roman" w:hAnsi="Times New Roman" w:cs="Times New Roman"/>
                <w:b/>
                <w:sz w:val="24"/>
                <w:szCs w:val="24"/>
              </w:rPr>
              <w:t>Реквизиты уплаты (перечисления) в бюджетную систему Российской Федерации налогов, сборов, страховых взносов, пеней, штрафов, процентов, начиная с 1 января 2023 года</w:t>
            </w:r>
          </w:p>
          <w:p w:rsidR="00C70100" w:rsidRPr="00F51F74" w:rsidRDefault="00C70100" w:rsidP="00C70100">
            <w:pPr>
              <w:widowControl w:val="0"/>
              <w:ind w:left="118" w:right="118"/>
              <w:rPr>
                <w:rFonts w:ascii="Times New Roman" w:hAnsi="Times New Roman" w:cs="Times New Roman"/>
                <w:b/>
                <w:sz w:val="24"/>
                <w:szCs w:val="24"/>
              </w:rPr>
            </w:pPr>
          </w:p>
          <w:p w:rsidR="00C70100" w:rsidRPr="00F51F74" w:rsidRDefault="00C70100" w:rsidP="00B6509B">
            <w:pPr>
              <w:spacing w:after="300"/>
              <w:rPr>
                <w:rFonts w:ascii="Times New Roman" w:eastAsia="Times New Roman" w:hAnsi="Times New Roman" w:cs="Times New Roman"/>
                <w:sz w:val="24"/>
                <w:szCs w:val="24"/>
                <w:lang w:eastAsia="ru-RU"/>
              </w:rPr>
            </w:pPr>
          </w:p>
        </w:tc>
        <w:tc>
          <w:tcPr>
            <w:tcW w:w="12274" w:type="dxa"/>
          </w:tcPr>
          <w:tbl>
            <w:tblPr>
              <w:tblW w:w="1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03"/>
              <w:gridCol w:w="4460"/>
              <w:gridCol w:w="5506"/>
            </w:tblGrid>
            <w:tr w:rsidR="00F51F74" w:rsidRPr="00F51F74" w:rsidTr="00C70100">
              <w:tc>
                <w:tcPr>
                  <w:tcW w:w="1357" w:type="dxa"/>
                </w:tcPr>
                <w:p w:rsidR="00C70100" w:rsidRPr="00F51F74" w:rsidRDefault="00C70100" w:rsidP="00C70100">
                  <w:pPr>
                    <w:pStyle w:val="ConsPlusNormal"/>
                    <w:jc w:val="center"/>
                    <w:rPr>
                      <w:rFonts w:ascii="Times New Roman" w:hAnsi="Times New Roman" w:cs="Times New Roman"/>
                      <w:b/>
                      <w:sz w:val="24"/>
                      <w:szCs w:val="24"/>
                    </w:rPr>
                  </w:pPr>
                  <w:r w:rsidRPr="00F51F74">
                    <w:rPr>
                      <w:rFonts w:ascii="Times New Roman" w:hAnsi="Times New Roman" w:cs="Times New Roman"/>
                      <w:b/>
                      <w:sz w:val="24"/>
                      <w:szCs w:val="24"/>
                    </w:rPr>
                    <w:lastRenderedPageBreak/>
                    <w:t>Номер (поля) реквизита платежного документа</w:t>
                  </w:r>
                </w:p>
              </w:tc>
              <w:tc>
                <w:tcPr>
                  <w:tcW w:w="4483" w:type="dxa"/>
                </w:tcPr>
                <w:p w:rsidR="00C70100" w:rsidRPr="00F51F74" w:rsidRDefault="00C70100" w:rsidP="00C70100">
                  <w:pPr>
                    <w:pStyle w:val="ConsPlusNormal"/>
                    <w:jc w:val="center"/>
                    <w:rPr>
                      <w:rFonts w:ascii="Times New Roman" w:hAnsi="Times New Roman" w:cs="Times New Roman"/>
                      <w:b/>
                      <w:sz w:val="24"/>
                      <w:szCs w:val="24"/>
                    </w:rPr>
                  </w:pPr>
                  <w:r w:rsidRPr="00F51F74">
                    <w:rPr>
                      <w:rFonts w:ascii="Times New Roman" w:hAnsi="Times New Roman" w:cs="Times New Roman"/>
                      <w:b/>
                      <w:sz w:val="24"/>
                      <w:szCs w:val="24"/>
                    </w:rPr>
                    <w:t>Наименование (поля) реквизита платежного документа</w:t>
                  </w:r>
                </w:p>
              </w:tc>
              <w:tc>
                <w:tcPr>
                  <w:tcW w:w="5529" w:type="dxa"/>
                </w:tcPr>
                <w:p w:rsidR="00C70100" w:rsidRPr="00F51F74" w:rsidRDefault="00C70100" w:rsidP="00C70100">
                  <w:pPr>
                    <w:pStyle w:val="ConsPlusNormal"/>
                    <w:jc w:val="center"/>
                    <w:rPr>
                      <w:rFonts w:ascii="Times New Roman" w:hAnsi="Times New Roman" w:cs="Times New Roman"/>
                      <w:b/>
                      <w:sz w:val="24"/>
                      <w:szCs w:val="24"/>
                    </w:rPr>
                  </w:pPr>
                  <w:r w:rsidRPr="00F51F74">
                    <w:rPr>
                      <w:rFonts w:ascii="Times New Roman" w:hAnsi="Times New Roman" w:cs="Times New Roman"/>
                      <w:b/>
                      <w:sz w:val="24"/>
                      <w:szCs w:val="24"/>
                    </w:rPr>
                    <w:t>Значение</w:t>
                  </w:r>
                </w:p>
              </w:tc>
            </w:tr>
            <w:tr w:rsidR="00F51F74" w:rsidRPr="00F51F74" w:rsidTr="00C70100">
              <w:trPr>
                <w:trHeight w:val="270"/>
              </w:trPr>
              <w:tc>
                <w:tcPr>
                  <w:tcW w:w="1357" w:type="dxa"/>
                  <w:shd w:val="clear" w:color="auto" w:fill="auto"/>
                </w:tcPr>
                <w:p w:rsidR="00C70100" w:rsidRPr="00F51F74" w:rsidRDefault="00C70100" w:rsidP="00C70100">
                  <w:pPr>
                    <w:pStyle w:val="ConsPlusNormal"/>
                    <w:jc w:val="center"/>
                    <w:rPr>
                      <w:rFonts w:ascii="Times New Roman" w:hAnsi="Times New Roman" w:cs="Times New Roman"/>
                      <w:sz w:val="24"/>
                      <w:szCs w:val="24"/>
                    </w:rPr>
                  </w:pPr>
                  <w:r w:rsidRPr="00F51F74">
                    <w:rPr>
                      <w:rFonts w:ascii="Times New Roman" w:hAnsi="Times New Roman" w:cs="Times New Roman"/>
                      <w:sz w:val="24"/>
                      <w:szCs w:val="24"/>
                    </w:rPr>
                    <w:t>13</w:t>
                  </w:r>
                </w:p>
              </w:tc>
              <w:tc>
                <w:tcPr>
                  <w:tcW w:w="4483" w:type="dxa"/>
                  <w:shd w:val="clear" w:color="auto" w:fill="auto"/>
                </w:tcPr>
                <w:p w:rsidR="00C70100" w:rsidRPr="00F51F74" w:rsidRDefault="00C70100" w:rsidP="00C70100">
                  <w:pPr>
                    <w:widowControl w:val="0"/>
                    <w:spacing w:after="0" w:line="240" w:lineRule="auto"/>
                    <w:ind w:right="118"/>
                    <w:rPr>
                      <w:rFonts w:ascii="Times New Roman" w:hAnsi="Times New Roman" w:cs="Times New Roman"/>
                      <w:sz w:val="24"/>
                      <w:szCs w:val="24"/>
                    </w:rPr>
                  </w:pPr>
                  <w:r w:rsidRPr="00F51F74">
                    <w:rPr>
                      <w:rFonts w:ascii="Times New Roman" w:hAnsi="Times New Roman" w:cs="Times New Roman"/>
                      <w:sz w:val="24"/>
                      <w:szCs w:val="24"/>
                    </w:rPr>
                    <w:t xml:space="preserve">Наименование банка получателя средств </w:t>
                  </w:r>
                </w:p>
              </w:tc>
              <w:tc>
                <w:tcPr>
                  <w:tcW w:w="5529" w:type="dxa"/>
                  <w:shd w:val="clear" w:color="auto" w:fill="auto"/>
                </w:tcPr>
                <w:p w:rsidR="00C70100" w:rsidRPr="00F51F74" w:rsidRDefault="00C70100" w:rsidP="00C70100">
                  <w:pPr>
                    <w:pStyle w:val="ConsPlusNormal"/>
                    <w:rPr>
                      <w:rFonts w:ascii="Times New Roman" w:hAnsi="Times New Roman" w:cs="Times New Roman"/>
                      <w:sz w:val="24"/>
                      <w:szCs w:val="24"/>
                    </w:rPr>
                  </w:pPr>
                  <w:r w:rsidRPr="00F51F74">
                    <w:rPr>
                      <w:rFonts w:ascii="Times New Roman" w:hAnsi="Times New Roman" w:cs="Times New Roman"/>
                      <w:sz w:val="24"/>
                      <w:szCs w:val="24"/>
                    </w:rPr>
                    <w:t>«ОТДЕЛЕНИЕ ТУЛА БАНКА РОССИИ//УФК по Тульской области, г Тула»</w:t>
                  </w:r>
                </w:p>
              </w:tc>
            </w:tr>
            <w:tr w:rsidR="00F51F74" w:rsidRPr="00F51F74" w:rsidTr="00C70100">
              <w:tc>
                <w:tcPr>
                  <w:tcW w:w="1357" w:type="dxa"/>
                  <w:shd w:val="clear" w:color="auto" w:fill="auto"/>
                </w:tcPr>
                <w:p w:rsidR="00C70100" w:rsidRPr="00F51F74" w:rsidRDefault="00C70100" w:rsidP="00C70100">
                  <w:pPr>
                    <w:pStyle w:val="ConsPlusNormal"/>
                    <w:jc w:val="center"/>
                    <w:rPr>
                      <w:rFonts w:ascii="Times New Roman" w:hAnsi="Times New Roman" w:cs="Times New Roman"/>
                      <w:sz w:val="24"/>
                      <w:szCs w:val="24"/>
                    </w:rPr>
                  </w:pPr>
                  <w:r w:rsidRPr="00F51F74">
                    <w:rPr>
                      <w:rFonts w:ascii="Times New Roman" w:hAnsi="Times New Roman" w:cs="Times New Roman"/>
                      <w:sz w:val="24"/>
                      <w:szCs w:val="24"/>
                    </w:rPr>
                    <w:t>14</w:t>
                  </w:r>
                </w:p>
              </w:tc>
              <w:tc>
                <w:tcPr>
                  <w:tcW w:w="4483" w:type="dxa"/>
                  <w:shd w:val="clear" w:color="auto" w:fill="auto"/>
                </w:tcPr>
                <w:p w:rsidR="00C70100" w:rsidRPr="00F51F74" w:rsidRDefault="00C70100" w:rsidP="00C70100">
                  <w:pPr>
                    <w:widowControl w:val="0"/>
                    <w:spacing w:after="0" w:line="240" w:lineRule="auto"/>
                    <w:ind w:right="118"/>
                    <w:rPr>
                      <w:rFonts w:ascii="Times New Roman" w:hAnsi="Times New Roman" w:cs="Times New Roman"/>
                      <w:sz w:val="24"/>
                      <w:szCs w:val="24"/>
                    </w:rPr>
                  </w:pPr>
                  <w:r w:rsidRPr="00F51F74">
                    <w:rPr>
                      <w:rFonts w:ascii="Times New Roman" w:hAnsi="Times New Roman" w:cs="Times New Roman"/>
                      <w:sz w:val="24"/>
                      <w:szCs w:val="24"/>
                    </w:rPr>
                    <w:t xml:space="preserve">БИК банка получателя средств (БИК ТОФК) </w:t>
                  </w:r>
                </w:p>
              </w:tc>
              <w:tc>
                <w:tcPr>
                  <w:tcW w:w="5529" w:type="dxa"/>
                  <w:shd w:val="clear" w:color="auto" w:fill="auto"/>
                </w:tcPr>
                <w:p w:rsidR="00C70100" w:rsidRPr="00F51F74" w:rsidRDefault="00C70100" w:rsidP="00C70100">
                  <w:pPr>
                    <w:widowControl w:val="0"/>
                    <w:spacing w:after="0" w:line="240" w:lineRule="auto"/>
                    <w:ind w:right="118"/>
                    <w:rPr>
                      <w:rFonts w:ascii="Times New Roman" w:hAnsi="Times New Roman" w:cs="Times New Roman"/>
                      <w:sz w:val="24"/>
                      <w:szCs w:val="24"/>
                    </w:rPr>
                  </w:pPr>
                  <w:r w:rsidRPr="00F51F74">
                    <w:rPr>
                      <w:rFonts w:ascii="Times New Roman" w:hAnsi="Times New Roman" w:cs="Times New Roman"/>
                      <w:sz w:val="24"/>
                      <w:szCs w:val="24"/>
                    </w:rPr>
                    <w:t>«017003983»</w:t>
                  </w:r>
                </w:p>
              </w:tc>
            </w:tr>
            <w:tr w:rsidR="00F51F74" w:rsidRPr="00F51F74" w:rsidTr="00C70100">
              <w:trPr>
                <w:trHeight w:val="493"/>
              </w:trPr>
              <w:tc>
                <w:tcPr>
                  <w:tcW w:w="1357" w:type="dxa"/>
                  <w:shd w:val="clear" w:color="auto" w:fill="auto"/>
                </w:tcPr>
                <w:p w:rsidR="00C70100" w:rsidRPr="00F51F74" w:rsidRDefault="00C70100" w:rsidP="00C70100">
                  <w:pPr>
                    <w:pStyle w:val="ConsPlusNormal"/>
                    <w:jc w:val="center"/>
                    <w:rPr>
                      <w:rFonts w:ascii="Times New Roman" w:hAnsi="Times New Roman" w:cs="Times New Roman"/>
                      <w:sz w:val="24"/>
                      <w:szCs w:val="24"/>
                    </w:rPr>
                  </w:pPr>
                  <w:r w:rsidRPr="00F51F74">
                    <w:rPr>
                      <w:rFonts w:ascii="Times New Roman" w:hAnsi="Times New Roman" w:cs="Times New Roman"/>
                      <w:sz w:val="24"/>
                      <w:szCs w:val="24"/>
                    </w:rPr>
                    <w:lastRenderedPageBreak/>
                    <w:t>15</w:t>
                  </w:r>
                </w:p>
              </w:tc>
              <w:tc>
                <w:tcPr>
                  <w:tcW w:w="4483" w:type="dxa"/>
                  <w:shd w:val="clear" w:color="auto" w:fill="auto"/>
                </w:tcPr>
                <w:p w:rsidR="00C70100" w:rsidRPr="00F51F74" w:rsidRDefault="00C70100" w:rsidP="00C70100">
                  <w:pPr>
                    <w:widowControl w:val="0"/>
                    <w:spacing w:after="0" w:line="240" w:lineRule="auto"/>
                    <w:ind w:left="118" w:right="118" w:hanging="118"/>
                    <w:rPr>
                      <w:rFonts w:ascii="Times New Roman" w:hAnsi="Times New Roman" w:cs="Times New Roman"/>
                      <w:sz w:val="24"/>
                      <w:szCs w:val="24"/>
                    </w:rPr>
                  </w:pPr>
                  <w:r w:rsidRPr="00F51F74">
                    <w:rPr>
                      <w:rFonts w:ascii="Times New Roman" w:hAnsi="Times New Roman" w:cs="Times New Roman"/>
                      <w:sz w:val="24"/>
                      <w:szCs w:val="24"/>
                    </w:rPr>
                    <w:t xml:space="preserve">№ счета банка получателя средств </w:t>
                  </w:r>
                </w:p>
                <w:p w:rsidR="00C70100" w:rsidRPr="00F51F74" w:rsidRDefault="00C70100" w:rsidP="00C70100">
                  <w:pPr>
                    <w:widowControl w:val="0"/>
                    <w:spacing w:after="0" w:line="240" w:lineRule="auto"/>
                    <w:ind w:right="118"/>
                    <w:rPr>
                      <w:rFonts w:ascii="Times New Roman" w:hAnsi="Times New Roman" w:cs="Times New Roman"/>
                      <w:sz w:val="24"/>
                      <w:szCs w:val="24"/>
                    </w:rPr>
                  </w:pPr>
                  <w:r w:rsidRPr="00F51F74">
                    <w:rPr>
                      <w:rFonts w:ascii="Times New Roman" w:hAnsi="Times New Roman" w:cs="Times New Roman"/>
                      <w:sz w:val="24"/>
                      <w:szCs w:val="24"/>
                    </w:rPr>
                    <w:t xml:space="preserve">(номер банковского счета, входящего в </w:t>
                  </w:r>
                </w:p>
                <w:p w:rsidR="00C70100" w:rsidRPr="00F51F74" w:rsidRDefault="00C70100" w:rsidP="00C70100">
                  <w:pPr>
                    <w:widowControl w:val="0"/>
                    <w:spacing w:after="0" w:line="240" w:lineRule="auto"/>
                    <w:ind w:right="118"/>
                    <w:rPr>
                      <w:rFonts w:ascii="Times New Roman" w:hAnsi="Times New Roman" w:cs="Times New Roman"/>
                      <w:sz w:val="24"/>
                      <w:szCs w:val="24"/>
                    </w:rPr>
                  </w:pPr>
                  <w:r w:rsidRPr="00F51F74">
                    <w:rPr>
                      <w:rFonts w:ascii="Times New Roman" w:hAnsi="Times New Roman" w:cs="Times New Roman"/>
                      <w:sz w:val="24"/>
                      <w:szCs w:val="24"/>
                    </w:rPr>
                    <w:t xml:space="preserve">состав единого казначейского счета) </w:t>
                  </w:r>
                </w:p>
              </w:tc>
              <w:tc>
                <w:tcPr>
                  <w:tcW w:w="5529" w:type="dxa"/>
                  <w:shd w:val="clear" w:color="auto" w:fill="auto"/>
                </w:tcPr>
                <w:p w:rsidR="00C70100" w:rsidRPr="00F51F74" w:rsidRDefault="00C70100" w:rsidP="00C70100">
                  <w:pPr>
                    <w:pStyle w:val="ConsPlusNormal"/>
                    <w:rPr>
                      <w:rFonts w:ascii="Times New Roman" w:hAnsi="Times New Roman" w:cs="Times New Roman"/>
                      <w:sz w:val="24"/>
                      <w:szCs w:val="24"/>
                    </w:rPr>
                  </w:pPr>
                  <w:r w:rsidRPr="00F51F74">
                    <w:rPr>
                      <w:rFonts w:ascii="Times New Roman" w:hAnsi="Times New Roman" w:cs="Times New Roman"/>
                      <w:sz w:val="24"/>
                      <w:szCs w:val="24"/>
                    </w:rPr>
                    <w:t>«40102810445370000059»</w:t>
                  </w:r>
                </w:p>
              </w:tc>
            </w:tr>
            <w:tr w:rsidR="00F51F74" w:rsidRPr="00F51F74" w:rsidTr="00C70100">
              <w:trPr>
                <w:trHeight w:val="417"/>
              </w:trPr>
              <w:tc>
                <w:tcPr>
                  <w:tcW w:w="1357" w:type="dxa"/>
                  <w:shd w:val="clear" w:color="auto" w:fill="auto"/>
                </w:tcPr>
                <w:p w:rsidR="00C70100" w:rsidRPr="00F51F74" w:rsidRDefault="00C70100" w:rsidP="00C70100">
                  <w:pPr>
                    <w:pStyle w:val="ConsPlusNormal"/>
                    <w:jc w:val="center"/>
                    <w:rPr>
                      <w:rFonts w:ascii="Times New Roman" w:hAnsi="Times New Roman" w:cs="Times New Roman"/>
                      <w:sz w:val="24"/>
                      <w:szCs w:val="24"/>
                    </w:rPr>
                  </w:pPr>
                  <w:r w:rsidRPr="00F51F74">
                    <w:rPr>
                      <w:rFonts w:ascii="Times New Roman" w:hAnsi="Times New Roman" w:cs="Times New Roman"/>
                      <w:sz w:val="24"/>
                      <w:szCs w:val="24"/>
                    </w:rPr>
                    <w:t>16</w:t>
                  </w:r>
                </w:p>
              </w:tc>
              <w:tc>
                <w:tcPr>
                  <w:tcW w:w="4483" w:type="dxa"/>
                  <w:shd w:val="clear" w:color="auto" w:fill="auto"/>
                </w:tcPr>
                <w:p w:rsidR="00C70100" w:rsidRPr="00F51F74" w:rsidRDefault="00C70100" w:rsidP="00C70100">
                  <w:pPr>
                    <w:pStyle w:val="ConsPlusNormal"/>
                    <w:rPr>
                      <w:rFonts w:ascii="Times New Roman" w:hAnsi="Times New Roman" w:cs="Times New Roman"/>
                      <w:sz w:val="24"/>
                      <w:szCs w:val="24"/>
                    </w:rPr>
                  </w:pPr>
                  <w:r w:rsidRPr="00F51F74">
                    <w:rPr>
                      <w:rFonts w:ascii="Times New Roman" w:hAnsi="Times New Roman" w:cs="Times New Roman"/>
                      <w:sz w:val="24"/>
                      <w:szCs w:val="24"/>
                    </w:rPr>
                    <w:t>Получатель</w:t>
                  </w:r>
                </w:p>
              </w:tc>
              <w:tc>
                <w:tcPr>
                  <w:tcW w:w="5529" w:type="dxa"/>
                  <w:shd w:val="clear" w:color="auto" w:fill="auto"/>
                </w:tcPr>
                <w:p w:rsidR="00C70100" w:rsidRPr="00F51F74" w:rsidRDefault="00C70100" w:rsidP="00C70100">
                  <w:pPr>
                    <w:pStyle w:val="ConsPlusNormal"/>
                    <w:rPr>
                      <w:rFonts w:ascii="Times New Roman" w:hAnsi="Times New Roman" w:cs="Times New Roman"/>
                      <w:sz w:val="24"/>
                      <w:szCs w:val="24"/>
                    </w:rPr>
                  </w:pPr>
                  <w:r w:rsidRPr="00F51F74">
                    <w:rPr>
                      <w:rFonts w:ascii="Times New Roman" w:hAnsi="Times New Roman" w:cs="Times New Roman"/>
                      <w:sz w:val="24"/>
                      <w:szCs w:val="24"/>
                    </w:rPr>
                    <w:t>«Управление Федерального казначейства по Тульской области (НО по месту постановки на учет)»</w:t>
                  </w:r>
                </w:p>
              </w:tc>
            </w:tr>
            <w:tr w:rsidR="00F51F74" w:rsidRPr="00F51F74" w:rsidTr="00C70100">
              <w:trPr>
                <w:trHeight w:val="332"/>
              </w:trPr>
              <w:tc>
                <w:tcPr>
                  <w:tcW w:w="1357" w:type="dxa"/>
                  <w:shd w:val="clear" w:color="auto" w:fill="auto"/>
                </w:tcPr>
                <w:p w:rsidR="00C70100" w:rsidRPr="00F51F74" w:rsidRDefault="00C70100" w:rsidP="00C70100">
                  <w:pPr>
                    <w:pStyle w:val="ConsPlusNormal"/>
                    <w:jc w:val="center"/>
                    <w:rPr>
                      <w:rFonts w:ascii="Times New Roman" w:hAnsi="Times New Roman" w:cs="Times New Roman"/>
                      <w:sz w:val="24"/>
                      <w:szCs w:val="24"/>
                    </w:rPr>
                  </w:pPr>
                  <w:r w:rsidRPr="00F51F74">
                    <w:rPr>
                      <w:rFonts w:ascii="Times New Roman" w:hAnsi="Times New Roman" w:cs="Times New Roman"/>
                      <w:sz w:val="24"/>
                      <w:szCs w:val="24"/>
                    </w:rPr>
                    <w:t>17</w:t>
                  </w:r>
                </w:p>
              </w:tc>
              <w:tc>
                <w:tcPr>
                  <w:tcW w:w="4483" w:type="dxa"/>
                  <w:shd w:val="clear" w:color="auto" w:fill="auto"/>
                </w:tcPr>
                <w:p w:rsidR="00C70100" w:rsidRPr="00F51F74" w:rsidRDefault="00C70100" w:rsidP="00C70100">
                  <w:pPr>
                    <w:widowControl w:val="0"/>
                    <w:spacing w:after="0" w:line="240" w:lineRule="auto"/>
                    <w:ind w:right="118"/>
                    <w:rPr>
                      <w:rFonts w:ascii="Times New Roman" w:hAnsi="Times New Roman" w:cs="Times New Roman"/>
                      <w:sz w:val="24"/>
                      <w:szCs w:val="24"/>
                    </w:rPr>
                  </w:pPr>
                  <w:r w:rsidRPr="00F51F74">
                    <w:rPr>
                      <w:rFonts w:ascii="Times New Roman" w:hAnsi="Times New Roman" w:cs="Times New Roman"/>
                      <w:sz w:val="24"/>
                      <w:szCs w:val="24"/>
                    </w:rPr>
                    <w:t xml:space="preserve">Номер казначейского счета </w:t>
                  </w:r>
                </w:p>
              </w:tc>
              <w:tc>
                <w:tcPr>
                  <w:tcW w:w="5529" w:type="dxa"/>
                  <w:shd w:val="clear" w:color="auto" w:fill="auto"/>
                </w:tcPr>
                <w:p w:rsidR="00C70100" w:rsidRPr="00F51F74" w:rsidRDefault="00C70100" w:rsidP="00C70100">
                  <w:pPr>
                    <w:widowControl w:val="0"/>
                    <w:spacing w:after="0" w:line="240" w:lineRule="auto"/>
                    <w:ind w:right="118"/>
                    <w:rPr>
                      <w:rFonts w:ascii="Times New Roman" w:hAnsi="Times New Roman" w:cs="Times New Roman"/>
                      <w:sz w:val="24"/>
                      <w:szCs w:val="24"/>
                    </w:rPr>
                  </w:pPr>
                  <w:r w:rsidRPr="00F51F74">
                    <w:rPr>
                      <w:rFonts w:ascii="Times New Roman" w:hAnsi="Times New Roman" w:cs="Times New Roman"/>
                      <w:sz w:val="24"/>
                      <w:szCs w:val="24"/>
                    </w:rPr>
                    <w:t>«03100643000000018500»</w:t>
                  </w:r>
                </w:p>
              </w:tc>
            </w:tr>
          </w:tbl>
          <w:p w:rsidR="00C70100" w:rsidRPr="00F51F74" w:rsidRDefault="00C70100" w:rsidP="00BF5A29">
            <w:pPr>
              <w:shd w:val="clear" w:color="auto" w:fill="FFFFFF"/>
              <w:spacing w:before="300" w:after="300"/>
              <w:jc w:val="both"/>
              <w:rPr>
                <w:rFonts w:ascii="Times New Roman" w:eastAsia="Times New Roman" w:hAnsi="Times New Roman" w:cs="Times New Roman"/>
                <w:sz w:val="24"/>
                <w:szCs w:val="24"/>
                <w:lang w:eastAsia="ru-RU"/>
              </w:rPr>
            </w:pPr>
          </w:p>
        </w:tc>
      </w:tr>
      <w:tr w:rsidR="00F51F74" w:rsidRPr="00F51F74" w:rsidTr="00BF5A29">
        <w:tc>
          <w:tcPr>
            <w:tcW w:w="3114" w:type="dxa"/>
          </w:tcPr>
          <w:p w:rsidR="00C70100" w:rsidRPr="00C70100" w:rsidRDefault="00C70100" w:rsidP="00C70100">
            <w:pPr>
              <w:shd w:val="clear" w:color="auto" w:fill="FFFFFF"/>
              <w:spacing w:line="480" w:lineRule="atLeast"/>
              <w:textAlignment w:val="baseline"/>
              <w:outlineLvl w:val="2"/>
              <w:rPr>
                <w:rFonts w:ascii="Times New Roman" w:eastAsia="Times New Roman" w:hAnsi="Times New Roman" w:cs="Times New Roman"/>
                <w:sz w:val="24"/>
                <w:szCs w:val="24"/>
                <w:lang w:eastAsia="ru-RU"/>
              </w:rPr>
            </w:pPr>
            <w:r w:rsidRPr="00C70100">
              <w:rPr>
                <w:rFonts w:ascii="Times New Roman" w:eastAsia="Times New Roman" w:hAnsi="Times New Roman" w:cs="Times New Roman"/>
                <w:sz w:val="24"/>
                <w:szCs w:val="24"/>
                <w:lang w:eastAsia="ru-RU"/>
              </w:rPr>
              <w:lastRenderedPageBreak/>
              <w:t>Какие суммы войдут в начальное сальдо ЕНС</w:t>
            </w:r>
          </w:p>
          <w:p w:rsidR="00C70100" w:rsidRPr="00F51F74" w:rsidRDefault="00C70100" w:rsidP="00B6509B">
            <w:pPr>
              <w:spacing w:after="300"/>
              <w:rPr>
                <w:rFonts w:ascii="Times New Roman" w:eastAsia="Times New Roman" w:hAnsi="Times New Roman" w:cs="Times New Roman"/>
                <w:sz w:val="24"/>
                <w:szCs w:val="24"/>
                <w:lang w:eastAsia="ru-RU"/>
              </w:rPr>
            </w:pPr>
          </w:p>
        </w:tc>
        <w:tc>
          <w:tcPr>
            <w:tcW w:w="12274" w:type="dxa"/>
          </w:tcPr>
          <w:p w:rsidR="00C70100" w:rsidRPr="00F51F74" w:rsidRDefault="00C70100" w:rsidP="00C70100">
            <w:pPr>
              <w:shd w:val="clear" w:color="auto" w:fill="FFFFFF"/>
              <w:textAlignment w:val="baseline"/>
              <w:rPr>
                <w:rFonts w:ascii="Times New Roman" w:eastAsia="Times New Roman" w:hAnsi="Times New Roman" w:cs="Times New Roman"/>
                <w:sz w:val="24"/>
                <w:szCs w:val="24"/>
                <w:lang w:eastAsia="ru-RU"/>
              </w:rPr>
            </w:pPr>
            <w:r w:rsidRPr="00C70100">
              <w:rPr>
                <w:rFonts w:ascii="Times New Roman" w:eastAsia="Times New Roman" w:hAnsi="Times New Roman" w:cs="Times New Roman"/>
                <w:sz w:val="24"/>
                <w:szCs w:val="24"/>
                <w:lang w:eastAsia="ru-RU"/>
              </w:rPr>
              <w:t>Порядок формирования сальдо ЕНС на 1 января 2023 прописан в ст. 4 Закона от 14.07.2022 № 263-ФЗ.</w:t>
            </w:r>
          </w:p>
          <w:p w:rsidR="00C70100" w:rsidRPr="00C70100" w:rsidRDefault="00C70100" w:rsidP="00C70100">
            <w:pPr>
              <w:shd w:val="clear" w:color="auto" w:fill="FFFFFF"/>
              <w:textAlignment w:val="baseline"/>
              <w:rPr>
                <w:rFonts w:ascii="Times New Roman" w:eastAsia="Times New Roman" w:hAnsi="Times New Roman" w:cs="Times New Roman"/>
                <w:sz w:val="24"/>
                <w:szCs w:val="24"/>
                <w:lang w:eastAsia="ru-RU"/>
              </w:rPr>
            </w:pPr>
          </w:p>
          <w:p w:rsidR="00C70100" w:rsidRPr="00F51F74" w:rsidRDefault="00C70100" w:rsidP="00C70100">
            <w:pPr>
              <w:shd w:val="clear" w:color="auto" w:fill="FFFFFF"/>
              <w:textAlignment w:val="baseline"/>
              <w:rPr>
                <w:rFonts w:ascii="Times New Roman" w:eastAsia="Times New Roman" w:hAnsi="Times New Roman" w:cs="Times New Roman"/>
                <w:sz w:val="24"/>
                <w:szCs w:val="24"/>
                <w:lang w:eastAsia="ru-RU"/>
              </w:rPr>
            </w:pPr>
            <w:r w:rsidRPr="00C70100">
              <w:rPr>
                <w:rFonts w:ascii="Times New Roman" w:eastAsia="Times New Roman" w:hAnsi="Times New Roman" w:cs="Times New Roman"/>
                <w:sz w:val="24"/>
                <w:szCs w:val="24"/>
                <w:lang w:eastAsia="ru-RU"/>
              </w:rPr>
              <w:t xml:space="preserve">На 01.01.2023 ФНС сформирует начальное сальдо ЕНС по тем данным, которые имеются в ее распоряжении на 31.12.2022. </w:t>
            </w:r>
          </w:p>
          <w:p w:rsidR="00C70100" w:rsidRPr="00F51F74" w:rsidRDefault="00C70100" w:rsidP="00C70100">
            <w:pPr>
              <w:shd w:val="clear" w:color="auto" w:fill="FFFFFF"/>
              <w:textAlignment w:val="baseline"/>
              <w:rPr>
                <w:rFonts w:ascii="Times New Roman" w:eastAsia="Times New Roman" w:hAnsi="Times New Roman" w:cs="Times New Roman"/>
                <w:sz w:val="24"/>
                <w:szCs w:val="24"/>
                <w:lang w:eastAsia="ru-RU"/>
              </w:rPr>
            </w:pPr>
          </w:p>
          <w:p w:rsidR="00C70100" w:rsidRPr="00C70100" w:rsidRDefault="00C70100" w:rsidP="00C70100">
            <w:pPr>
              <w:shd w:val="clear" w:color="auto" w:fill="FFFFFF"/>
              <w:textAlignment w:val="baseline"/>
              <w:rPr>
                <w:rFonts w:ascii="Times New Roman" w:eastAsia="Times New Roman" w:hAnsi="Times New Roman" w:cs="Times New Roman"/>
                <w:sz w:val="24"/>
                <w:szCs w:val="24"/>
                <w:lang w:eastAsia="ru-RU"/>
              </w:rPr>
            </w:pPr>
            <w:r w:rsidRPr="00C70100">
              <w:rPr>
                <w:rFonts w:ascii="Times New Roman" w:eastAsia="Times New Roman" w:hAnsi="Times New Roman" w:cs="Times New Roman"/>
                <w:sz w:val="24"/>
                <w:szCs w:val="24"/>
                <w:lang w:eastAsia="ru-RU"/>
              </w:rPr>
              <w:t>Начальное сальдо вы уви</w:t>
            </w:r>
            <w:r w:rsidRPr="00F51F74">
              <w:rPr>
                <w:rFonts w:ascii="Times New Roman" w:eastAsia="Times New Roman" w:hAnsi="Times New Roman" w:cs="Times New Roman"/>
                <w:sz w:val="24"/>
                <w:szCs w:val="24"/>
                <w:lang w:eastAsia="ru-RU"/>
              </w:rPr>
              <w:t>дите в</w:t>
            </w:r>
            <w:r w:rsidRPr="00C70100">
              <w:rPr>
                <w:rFonts w:ascii="Times New Roman" w:eastAsia="Times New Roman" w:hAnsi="Times New Roman" w:cs="Times New Roman"/>
                <w:sz w:val="24"/>
                <w:szCs w:val="24"/>
                <w:lang w:eastAsia="ru-RU"/>
              </w:rPr>
              <w:t> личном кабинете налогоплательщика (ЛК ЮЛ / ЛК ИП) на сайте ФНС.</w:t>
            </w:r>
          </w:p>
          <w:p w:rsidR="00C70100" w:rsidRPr="00F51F74" w:rsidRDefault="00C70100" w:rsidP="00C70100">
            <w:pPr>
              <w:shd w:val="clear" w:color="auto" w:fill="FFFFFF"/>
              <w:textAlignment w:val="baseline"/>
              <w:rPr>
                <w:rFonts w:ascii="Times New Roman" w:eastAsia="Times New Roman" w:hAnsi="Times New Roman" w:cs="Times New Roman"/>
                <w:sz w:val="24"/>
                <w:szCs w:val="24"/>
                <w:lang w:eastAsia="ru-RU"/>
              </w:rPr>
            </w:pPr>
          </w:p>
          <w:p w:rsidR="00C70100" w:rsidRPr="00F51F74" w:rsidRDefault="00C70100" w:rsidP="00C70100">
            <w:pPr>
              <w:shd w:val="clear" w:color="auto" w:fill="FFFFFF"/>
              <w:textAlignment w:val="baseline"/>
              <w:rPr>
                <w:rFonts w:ascii="Times New Roman" w:eastAsia="Times New Roman" w:hAnsi="Times New Roman" w:cs="Times New Roman"/>
                <w:sz w:val="24"/>
                <w:szCs w:val="24"/>
                <w:lang w:eastAsia="ru-RU"/>
              </w:rPr>
            </w:pPr>
            <w:r w:rsidRPr="00C70100">
              <w:rPr>
                <w:rFonts w:ascii="Times New Roman" w:eastAsia="Times New Roman" w:hAnsi="Times New Roman" w:cs="Times New Roman"/>
                <w:sz w:val="24"/>
                <w:szCs w:val="24"/>
                <w:lang w:eastAsia="ru-RU"/>
              </w:rPr>
              <w:t>В начальном сальдо инспекторы не учтут переплату, срок которой по состоянию на 31.12.2022 больше 3 лет. Такие старые суммы важно зафиксировать сверкой (в акте сверки) с ИФНС, чтобы была возможность вернуть их через суд, если не истекло 3 года с момента, когда вы узнали или должны были узнать о переплате</w:t>
            </w:r>
            <w:r w:rsidRPr="00F51F74">
              <w:rPr>
                <w:rFonts w:ascii="Times New Roman" w:eastAsia="Times New Roman" w:hAnsi="Times New Roman" w:cs="Times New Roman"/>
                <w:sz w:val="24"/>
                <w:szCs w:val="24"/>
                <w:lang w:eastAsia="ru-RU"/>
              </w:rPr>
              <w:t>.</w:t>
            </w:r>
          </w:p>
          <w:p w:rsidR="00C70100" w:rsidRPr="00C70100" w:rsidRDefault="00C70100" w:rsidP="00C70100">
            <w:pPr>
              <w:shd w:val="clear" w:color="auto" w:fill="FFFFFF"/>
              <w:textAlignment w:val="baseline"/>
              <w:rPr>
                <w:rFonts w:ascii="Times New Roman" w:eastAsia="Times New Roman" w:hAnsi="Times New Roman" w:cs="Times New Roman"/>
                <w:sz w:val="24"/>
                <w:szCs w:val="24"/>
                <w:lang w:eastAsia="ru-RU"/>
              </w:rPr>
            </w:pPr>
          </w:p>
          <w:p w:rsidR="00C70100" w:rsidRPr="00F51F74" w:rsidRDefault="00C70100" w:rsidP="00C70100">
            <w:pPr>
              <w:shd w:val="clear" w:color="auto" w:fill="FFFFFF"/>
              <w:textAlignment w:val="baseline"/>
              <w:rPr>
                <w:rFonts w:ascii="Times New Roman" w:eastAsia="Times New Roman" w:hAnsi="Times New Roman" w:cs="Times New Roman"/>
                <w:sz w:val="24"/>
                <w:szCs w:val="24"/>
                <w:lang w:eastAsia="ru-RU"/>
              </w:rPr>
            </w:pPr>
            <w:r w:rsidRPr="00C70100">
              <w:rPr>
                <w:rFonts w:ascii="Times New Roman" w:eastAsia="Times New Roman" w:hAnsi="Times New Roman" w:cs="Times New Roman"/>
                <w:sz w:val="24"/>
                <w:szCs w:val="24"/>
                <w:lang w:eastAsia="ru-RU"/>
              </w:rPr>
              <w:t xml:space="preserve">После 01.01.2023 инспекторы не будут рассматривать заявления о возврате старой переплаты, ее зачете и об отсрочке (рассрочке), если документы подали ранее, но инспекция не вынесла решение до 31.12.2022 включительно. </w:t>
            </w:r>
          </w:p>
          <w:p w:rsidR="00C70100" w:rsidRPr="00F51F74" w:rsidRDefault="00C70100" w:rsidP="00C70100">
            <w:pPr>
              <w:shd w:val="clear" w:color="auto" w:fill="FFFFFF"/>
              <w:textAlignment w:val="baseline"/>
              <w:rPr>
                <w:rFonts w:ascii="Times New Roman" w:eastAsia="Times New Roman" w:hAnsi="Times New Roman" w:cs="Times New Roman"/>
                <w:sz w:val="24"/>
                <w:szCs w:val="24"/>
                <w:lang w:eastAsia="ru-RU"/>
              </w:rPr>
            </w:pPr>
          </w:p>
          <w:p w:rsidR="00C70100" w:rsidRPr="00F51F74" w:rsidRDefault="00C70100" w:rsidP="00C70100">
            <w:pPr>
              <w:shd w:val="clear" w:color="auto" w:fill="FFFFFF"/>
              <w:textAlignment w:val="baseline"/>
              <w:rPr>
                <w:rFonts w:ascii="Times New Roman" w:eastAsia="Times New Roman" w:hAnsi="Times New Roman" w:cs="Times New Roman"/>
                <w:sz w:val="24"/>
                <w:szCs w:val="24"/>
                <w:lang w:eastAsia="ru-RU"/>
              </w:rPr>
            </w:pPr>
            <w:r w:rsidRPr="00C70100">
              <w:rPr>
                <w:rFonts w:ascii="Times New Roman" w:eastAsia="Times New Roman" w:hAnsi="Times New Roman" w:cs="Times New Roman"/>
                <w:sz w:val="24"/>
                <w:szCs w:val="24"/>
                <w:highlight w:val="yellow"/>
                <w:lang w:eastAsia="ru-RU"/>
              </w:rPr>
              <w:t>Поэтому важно добиться отсутствия разногласий с налоговой, </w:t>
            </w:r>
            <w:hyperlink r:id="rId6" w:tgtFrame="_blank" w:history="1">
              <w:r w:rsidRPr="00F51F74">
                <w:rPr>
                  <w:rFonts w:ascii="Times New Roman" w:eastAsia="Times New Roman" w:hAnsi="Times New Roman" w:cs="Times New Roman"/>
                  <w:sz w:val="24"/>
                  <w:szCs w:val="24"/>
                  <w:highlight w:val="yellow"/>
                  <w:bdr w:val="none" w:sz="0" w:space="0" w:color="auto" w:frame="1"/>
                  <w:lang w:eastAsia="ru-RU"/>
                </w:rPr>
                <w:t>сверить расчеты</w:t>
              </w:r>
            </w:hyperlink>
            <w:r w:rsidRPr="00C70100">
              <w:rPr>
                <w:rFonts w:ascii="Times New Roman" w:eastAsia="Times New Roman" w:hAnsi="Times New Roman" w:cs="Times New Roman"/>
                <w:sz w:val="24"/>
                <w:szCs w:val="24"/>
                <w:highlight w:val="yellow"/>
                <w:lang w:eastAsia="ru-RU"/>
              </w:rPr>
              <w:t> и закончить все проверки к 31.12.2022.</w:t>
            </w:r>
          </w:p>
          <w:p w:rsidR="00C70100" w:rsidRPr="00C70100" w:rsidRDefault="00C70100" w:rsidP="00C70100">
            <w:pPr>
              <w:shd w:val="clear" w:color="auto" w:fill="FFFFFF"/>
              <w:textAlignment w:val="baseline"/>
              <w:rPr>
                <w:rFonts w:ascii="Times New Roman" w:eastAsia="Times New Roman" w:hAnsi="Times New Roman" w:cs="Times New Roman"/>
                <w:sz w:val="24"/>
                <w:szCs w:val="24"/>
                <w:lang w:eastAsia="ru-RU"/>
              </w:rPr>
            </w:pPr>
          </w:p>
          <w:p w:rsidR="00C70100" w:rsidRPr="00C70100" w:rsidRDefault="00C70100" w:rsidP="00C70100">
            <w:pPr>
              <w:shd w:val="clear" w:color="auto" w:fill="FFFFFF"/>
              <w:textAlignment w:val="baseline"/>
              <w:rPr>
                <w:rFonts w:ascii="Times New Roman" w:eastAsia="Times New Roman" w:hAnsi="Times New Roman" w:cs="Times New Roman"/>
                <w:sz w:val="24"/>
                <w:szCs w:val="24"/>
                <w:lang w:eastAsia="ru-RU"/>
              </w:rPr>
            </w:pPr>
            <w:r w:rsidRPr="00C70100">
              <w:rPr>
                <w:rFonts w:ascii="Times New Roman" w:eastAsia="Times New Roman" w:hAnsi="Times New Roman" w:cs="Times New Roman"/>
                <w:sz w:val="24"/>
                <w:szCs w:val="24"/>
                <w:lang w:eastAsia="ru-RU"/>
              </w:rPr>
              <w:t xml:space="preserve">Платежи текущего года, которые по факту числятся в 2022 году переплатами, не должны потеряться — они сформируют начальное сальдо ЕНС. То есть возвращать до конца 2022 года обратно такие суммы не нужно. Чтобы удостовериться, что налоговая действительно видит все </w:t>
            </w:r>
            <w:proofErr w:type="gramStart"/>
            <w:r w:rsidRPr="00C70100">
              <w:rPr>
                <w:rFonts w:ascii="Times New Roman" w:eastAsia="Times New Roman" w:hAnsi="Times New Roman" w:cs="Times New Roman"/>
                <w:sz w:val="24"/>
                <w:szCs w:val="24"/>
                <w:lang w:eastAsia="ru-RU"/>
              </w:rPr>
              <w:t>эти суммы</w:t>
            </w:r>
            <w:proofErr w:type="gramEnd"/>
            <w:r w:rsidRPr="00C70100">
              <w:rPr>
                <w:rFonts w:ascii="Times New Roman" w:eastAsia="Times New Roman" w:hAnsi="Times New Roman" w:cs="Times New Roman"/>
                <w:sz w:val="24"/>
                <w:szCs w:val="24"/>
                <w:lang w:eastAsia="ru-RU"/>
              </w:rPr>
              <w:t xml:space="preserve"> и они автоматически сформируют сальдо, до конца 2022 года проведите сверку с ИФНС. Платежами, проведенными до 2023 года, сможете распоряжаться, только если они вошли в начальное сальдо.</w:t>
            </w:r>
          </w:p>
          <w:p w:rsidR="00C70100" w:rsidRPr="00F51F74" w:rsidRDefault="00C70100" w:rsidP="00C70100">
            <w:pPr>
              <w:shd w:val="clear" w:color="auto" w:fill="FFFFFF"/>
              <w:textAlignment w:val="baseline"/>
              <w:rPr>
                <w:rFonts w:ascii="Times New Roman" w:eastAsia="Times New Roman" w:hAnsi="Times New Roman" w:cs="Times New Roman"/>
                <w:sz w:val="24"/>
                <w:szCs w:val="24"/>
                <w:lang w:eastAsia="ru-RU"/>
              </w:rPr>
            </w:pPr>
            <w:r w:rsidRPr="00C70100">
              <w:rPr>
                <w:rFonts w:ascii="Times New Roman" w:eastAsia="Times New Roman" w:hAnsi="Times New Roman" w:cs="Times New Roman"/>
                <w:sz w:val="24"/>
                <w:szCs w:val="24"/>
                <w:lang w:eastAsia="ru-RU"/>
              </w:rPr>
              <w:t>Излишний НДФЛ, который перечислили в качестве налогового агента из собственных средств, безопаснее вернуть до конца 2022 года. Такая переплата не признается налогом, поэтому есть риск, что инспекторы не включат ее в начальное сальдо и в новом году сумму придется разыскивать.</w:t>
            </w:r>
          </w:p>
        </w:tc>
      </w:tr>
      <w:tr w:rsidR="00F51F74" w:rsidRPr="00F51F74" w:rsidTr="00BF5A29">
        <w:tc>
          <w:tcPr>
            <w:tcW w:w="3114" w:type="dxa"/>
          </w:tcPr>
          <w:p w:rsidR="00C70100" w:rsidRPr="00F51F74" w:rsidRDefault="00C70100" w:rsidP="00B6509B">
            <w:pPr>
              <w:spacing w:after="30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lastRenderedPageBreak/>
              <w:t xml:space="preserve">Внимание </w:t>
            </w:r>
            <w:r w:rsidR="00AF13E5" w:rsidRPr="00F51F74">
              <w:rPr>
                <w:rFonts w:ascii="Times New Roman" w:eastAsia="Times New Roman" w:hAnsi="Times New Roman" w:cs="Times New Roman"/>
                <w:sz w:val="24"/>
                <w:szCs w:val="24"/>
                <w:lang w:eastAsia="ru-RU"/>
              </w:rPr>
              <w:t>– выбор способа отчетного документа</w:t>
            </w:r>
          </w:p>
        </w:tc>
        <w:tc>
          <w:tcPr>
            <w:tcW w:w="12274" w:type="dxa"/>
          </w:tcPr>
          <w:p w:rsidR="00C70100" w:rsidRPr="00B758C0" w:rsidRDefault="00C70100" w:rsidP="00C70100">
            <w:pPr>
              <w:shd w:val="clear" w:color="auto" w:fill="F0E9D3"/>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В 2023 году у организаций есть возможность сделать выбор:</w:t>
            </w:r>
          </w:p>
          <w:p w:rsidR="00C70100" w:rsidRPr="00B758C0" w:rsidRDefault="00C70100" w:rsidP="00C70100">
            <w:pPr>
              <w:shd w:val="clear" w:color="auto" w:fill="F0E9D3"/>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 в пользу уведомления;</w:t>
            </w:r>
          </w:p>
          <w:p w:rsidR="00C70100" w:rsidRDefault="00C70100" w:rsidP="00C70100">
            <w:pPr>
              <w:shd w:val="clear" w:color="auto" w:fill="F0E9D3"/>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 или вместо уведомления продолжить оформлять распоряжения на перевод денежных средств, т. е. привычные "платежки" на уплату конкретного налогового платежа с указанием в них соответствующего КБК.</w:t>
            </w:r>
          </w:p>
          <w:p w:rsidR="003B6D12" w:rsidRPr="003B6D12" w:rsidRDefault="003B6D12" w:rsidP="00C70100">
            <w:pPr>
              <w:shd w:val="clear" w:color="auto" w:fill="F0E9D3"/>
              <w:jc w:val="both"/>
              <w:rPr>
                <w:rFonts w:ascii="Times New Roman" w:eastAsia="Times New Roman" w:hAnsi="Times New Roman" w:cs="Times New Roman"/>
                <w:b/>
                <w:sz w:val="24"/>
                <w:szCs w:val="24"/>
                <w:lang w:eastAsia="ru-RU"/>
              </w:rPr>
            </w:pPr>
            <w:bookmarkStart w:id="0" w:name="_GoBack"/>
            <w:r w:rsidRPr="003B6D12">
              <w:rPr>
                <w:rFonts w:ascii="Times New Roman" w:eastAsia="Times New Roman" w:hAnsi="Times New Roman" w:cs="Times New Roman"/>
                <w:b/>
                <w:color w:val="FF0000"/>
                <w:sz w:val="24"/>
                <w:szCs w:val="24"/>
                <w:lang w:eastAsia="ru-RU"/>
              </w:rPr>
              <w:t>Предлагаем клиентам определиться и сделать выбор в пользу уведомлений, так будет легче уплачивать и при подаче уведомлений будет осуществляться дополнительный контроль.</w:t>
            </w:r>
            <w:bookmarkEnd w:id="0"/>
          </w:p>
        </w:tc>
      </w:tr>
      <w:tr w:rsidR="00F51F74" w:rsidRPr="00F51F74" w:rsidTr="00BF5A29">
        <w:tc>
          <w:tcPr>
            <w:tcW w:w="3114" w:type="dxa"/>
          </w:tcPr>
          <w:p w:rsidR="00C70100" w:rsidRPr="00F51F74" w:rsidRDefault="00C70100" w:rsidP="00B6509B">
            <w:pPr>
              <w:spacing w:after="30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Если выбираете способ оповещения ИФНС через уведомления</w:t>
            </w:r>
          </w:p>
        </w:tc>
        <w:tc>
          <w:tcPr>
            <w:tcW w:w="12274" w:type="dxa"/>
          </w:tcPr>
          <w:p w:rsidR="00C70100" w:rsidRPr="00F51F74" w:rsidRDefault="00C70100" w:rsidP="00C70100">
            <w:pPr>
              <w:rPr>
                <w:rFonts w:ascii="Times New Roman" w:hAnsi="Times New Roman" w:cs="Times New Roman"/>
                <w:sz w:val="24"/>
                <w:szCs w:val="24"/>
                <w:shd w:val="clear" w:color="auto" w:fill="FFFFFF"/>
              </w:rPr>
            </w:pPr>
            <w:r w:rsidRPr="00F51F74">
              <w:rPr>
                <w:rFonts w:ascii="Times New Roman" w:hAnsi="Times New Roman" w:cs="Times New Roman"/>
                <w:sz w:val="24"/>
                <w:szCs w:val="24"/>
                <w:shd w:val="clear" w:color="auto" w:fill="FFFFFF"/>
              </w:rPr>
              <w:t>Форма и формат уведомления об исчисленных суммах налогов содержит всего 5 реквизитов (ИНН, КПП, КБК, ОКТМО, срок уплаты) и утверждена </w:t>
            </w:r>
            <w:hyperlink r:id="rId7" w:tgtFrame="_blank" w:history="1">
              <w:r w:rsidRPr="00F51F74">
                <w:rPr>
                  <w:rStyle w:val="a4"/>
                  <w:rFonts w:ascii="Times New Roman" w:hAnsi="Times New Roman" w:cs="Times New Roman"/>
                  <w:color w:val="auto"/>
                  <w:sz w:val="24"/>
                  <w:szCs w:val="24"/>
                  <w:shd w:val="clear" w:color="auto" w:fill="FFFFFF"/>
                </w:rPr>
                <w:t>Приказом ФНС от 02.03.2022 N ЕД-7-8/178@</w:t>
              </w:r>
            </w:hyperlink>
            <w:r w:rsidRPr="00F51F74">
              <w:rPr>
                <w:rFonts w:ascii="Times New Roman" w:hAnsi="Times New Roman" w:cs="Times New Roman"/>
                <w:sz w:val="24"/>
                <w:szCs w:val="24"/>
                <w:shd w:val="clear" w:color="auto" w:fill="FFFFFF"/>
              </w:rPr>
              <w:t xml:space="preserve">. </w:t>
            </w:r>
          </w:p>
          <w:p w:rsidR="00C70100" w:rsidRPr="00F51F74" w:rsidRDefault="00C70100" w:rsidP="00C70100">
            <w:pPr>
              <w:rPr>
                <w:rFonts w:ascii="Times New Roman" w:hAnsi="Times New Roman" w:cs="Times New Roman"/>
                <w:sz w:val="24"/>
                <w:szCs w:val="24"/>
                <w:shd w:val="clear" w:color="auto" w:fill="FFFFFF"/>
              </w:rPr>
            </w:pPr>
          </w:p>
          <w:p w:rsidR="00C70100" w:rsidRPr="00F51F74" w:rsidRDefault="00C70100" w:rsidP="00C70100">
            <w:pPr>
              <w:rPr>
                <w:rFonts w:ascii="Times New Roman" w:hAnsi="Times New Roman" w:cs="Times New Roman"/>
                <w:sz w:val="24"/>
                <w:szCs w:val="24"/>
                <w:shd w:val="clear" w:color="auto" w:fill="FFFFFF"/>
              </w:rPr>
            </w:pPr>
            <w:r w:rsidRPr="00F51F74">
              <w:rPr>
                <w:rFonts w:ascii="Times New Roman" w:hAnsi="Times New Roman" w:cs="Times New Roman"/>
                <w:sz w:val="24"/>
                <w:szCs w:val="24"/>
                <w:shd w:val="clear" w:color="auto" w:fill="FFFFFF"/>
              </w:rPr>
              <w:t>Представить уведомление об исчисленных суммах налогов можно по ТКС, через ЛК или учетную систему налогоплательщика (ERP — система) и на бумажном носителе, в случае представления налогоплательщиком отчетности также на бумажных носителях.</w:t>
            </w:r>
          </w:p>
          <w:p w:rsidR="00C70100" w:rsidRPr="00F51F74" w:rsidRDefault="00C70100" w:rsidP="00C70100">
            <w:pPr>
              <w:rPr>
                <w:rFonts w:ascii="Times New Roman" w:hAnsi="Times New Roman" w:cs="Times New Roman"/>
                <w:sz w:val="24"/>
                <w:szCs w:val="24"/>
                <w:shd w:val="clear" w:color="auto" w:fill="FFFFFF"/>
              </w:rPr>
            </w:pPr>
          </w:p>
          <w:p w:rsidR="00AF13E5" w:rsidRPr="00F51F74" w:rsidRDefault="00C70100" w:rsidP="00AF13E5">
            <w:pPr>
              <w:rPr>
                <w:rFonts w:ascii="Times New Roman" w:eastAsia="Times New Roman" w:hAnsi="Times New Roman" w:cs="Times New Roman"/>
                <w:sz w:val="24"/>
                <w:szCs w:val="24"/>
                <w:lang w:eastAsia="ru-RU"/>
              </w:rPr>
            </w:pPr>
            <w:r w:rsidRPr="00F51F74">
              <w:rPr>
                <w:rFonts w:ascii="Times New Roman" w:hAnsi="Times New Roman" w:cs="Times New Roman"/>
                <w:sz w:val="24"/>
                <w:szCs w:val="24"/>
                <w:shd w:val="clear" w:color="auto" w:fill="FFFFFF"/>
              </w:rPr>
              <w:t>В приложении № 1 к настоящему материалу есть подробная информация об уведомлениях.</w:t>
            </w:r>
            <w:r w:rsidR="00AF13E5" w:rsidRPr="00F51F74">
              <w:rPr>
                <w:rFonts w:ascii="Times New Roman" w:eastAsia="Times New Roman" w:hAnsi="Times New Roman" w:cs="Times New Roman"/>
                <w:sz w:val="24"/>
                <w:szCs w:val="24"/>
                <w:lang w:eastAsia="ru-RU"/>
              </w:rPr>
              <w:t xml:space="preserve"> </w:t>
            </w:r>
          </w:p>
          <w:p w:rsidR="00AF13E5" w:rsidRPr="00F51F74" w:rsidRDefault="00AF13E5" w:rsidP="00AF13E5">
            <w:pPr>
              <w:rPr>
                <w:rFonts w:ascii="Times New Roman" w:eastAsia="Times New Roman" w:hAnsi="Times New Roman" w:cs="Times New Roman"/>
                <w:sz w:val="24"/>
                <w:szCs w:val="24"/>
                <w:lang w:eastAsia="ru-RU"/>
              </w:rPr>
            </w:pPr>
          </w:p>
          <w:p w:rsidR="00C70100" w:rsidRPr="00F51F74" w:rsidRDefault="00AF13E5" w:rsidP="00AF13E5">
            <w:pPr>
              <w:rPr>
                <w:rFonts w:ascii="Times New Roman" w:eastAsia="Times New Roman" w:hAnsi="Times New Roman" w:cs="Times New Roman"/>
                <w:sz w:val="24"/>
                <w:szCs w:val="24"/>
                <w:lang w:eastAsia="ru-RU"/>
              </w:rPr>
            </w:pPr>
            <w:r w:rsidRPr="00083BC1">
              <w:rPr>
                <w:rFonts w:ascii="Times New Roman" w:eastAsia="Times New Roman" w:hAnsi="Times New Roman" w:cs="Times New Roman"/>
                <w:sz w:val="24"/>
                <w:szCs w:val="24"/>
                <w:lang w:eastAsia="ru-RU"/>
              </w:rPr>
              <w:t>Уведомление об исчисленных суммах налогов содержит пять показателей из платежного поручения (ИНН, КПП, КБК, ОКТМО, срок уплаты) взамен 15 показателей, заполняемых сейчас.</w:t>
            </w:r>
          </w:p>
        </w:tc>
      </w:tr>
      <w:tr w:rsidR="00F51F74" w:rsidRPr="00F51F74" w:rsidTr="00BF5A29">
        <w:tc>
          <w:tcPr>
            <w:tcW w:w="3114" w:type="dxa"/>
          </w:tcPr>
          <w:p w:rsidR="00AF13E5" w:rsidRPr="00F51F74" w:rsidRDefault="00AF13E5" w:rsidP="00B6509B">
            <w:pPr>
              <w:spacing w:after="30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 xml:space="preserve">С 01.01.2023 </w:t>
            </w:r>
            <w:r w:rsidRPr="00083BC1">
              <w:rPr>
                <w:rFonts w:ascii="Times New Roman" w:eastAsia="Times New Roman" w:hAnsi="Times New Roman" w:cs="Times New Roman"/>
                <w:sz w:val="24"/>
                <w:szCs w:val="24"/>
                <w:lang w:eastAsia="ru-RU"/>
              </w:rPr>
              <w:t>изменятся сроки уплаты и сдачи отчетности</w:t>
            </w:r>
          </w:p>
        </w:tc>
        <w:tc>
          <w:tcPr>
            <w:tcW w:w="12274" w:type="dxa"/>
          </w:tcPr>
          <w:p w:rsidR="00AF13E5" w:rsidRPr="00F51F74" w:rsidRDefault="00AF13E5" w:rsidP="00AF13E5">
            <w:pPr>
              <w:shd w:val="clear" w:color="auto" w:fill="FFFFFF"/>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 xml:space="preserve">С </w:t>
            </w:r>
            <w:r w:rsidRPr="00083BC1">
              <w:rPr>
                <w:rFonts w:ascii="Times New Roman" w:eastAsia="Times New Roman" w:hAnsi="Times New Roman" w:cs="Times New Roman"/>
                <w:sz w:val="24"/>
                <w:szCs w:val="24"/>
                <w:lang w:eastAsia="ru-RU"/>
              </w:rPr>
              <w:t xml:space="preserve">внедрением ЕНС сам порядок расчета налогов и состав отчетности не меняется. </w:t>
            </w:r>
          </w:p>
          <w:p w:rsidR="00AF13E5" w:rsidRPr="00F51F74" w:rsidRDefault="00AF13E5" w:rsidP="00AF13E5">
            <w:pPr>
              <w:shd w:val="clear" w:color="auto" w:fill="FFFFFF"/>
              <w:rPr>
                <w:rFonts w:ascii="Times New Roman" w:eastAsia="Times New Roman" w:hAnsi="Times New Roman" w:cs="Times New Roman"/>
                <w:sz w:val="24"/>
                <w:szCs w:val="24"/>
                <w:lang w:eastAsia="ru-RU"/>
              </w:rPr>
            </w:pPr>
          </w:p>
          <w:p w:rsidR="00AF13E5" w:rsidRPr="00F51F74" w:rsidRDefault="00AF13E5" w:rsidP="00AF13E5">
            <w:pPr>
              <w:shd w:val="clear" w:color="auto" w:fill="FFFFFF"/>
              <w:rPr>
                <w:rFonts w:ascii="Times New Roman" w:eastAsia="Times New Roman" w:hAnsi="Times New Roman" w:cs="Times New Roman"/>
                <w:sz w:val="24"/>
                <w:szCs w:val="24"/>
                <w:lang w:eastAsia="ru-RU"/>
              </w:rPr>
            </w:pPr>
            <w:r w:rsidRPr="00083BC1">
              <w:rPr>
                <w:rFonts w:ascii="Times New Roman" w:eastAsia="Times New Roman" w:hAnsi="Times New Roman" w:cs="Times New Roman"/>
                <w:sz w:val="24"/>
                <w:szCs w:val="24"/>
                <w:lang w:eastAsia="ru-RU"/>
              </w:rPr>
              <w:t>При этом для унификации изменятся сроки уплаты и сдачи отчетности.</w:t>
            </w:r>
          </w:p>
          <w:p w:rsidR="00AF13E5" w:rsidRPr="00F51F74" w:rsidRDefault="00AF13E5" w:rsidP="00AF13E5">
            <w:pPr>
              <w:shd w:val="clear" w:color="auto" w:fill="FFFFFF"/>
              <w:rPr>
                <w:rFonts w:ascii="Times New Roman" w:eastAsia="Times New Roman" w:hAnsi="Times New Roman" w:cs="Times New Roman"/>
                <w:sz w:val="24"/>
                <w:szCs w:val="24"/>
                <w:lang w:eastAsia="ru-RU"/>
              </w:rPr>
            </w:pPr>
          </w:p>
          <w:p w:rsidR="00AF13E5" w:rsidRPr="00083BC1" w:rsidRDefault="00AF13E5" w:rsidP="00AF13E5">
            <w:pPr>
              <w:shd w:val="clear" w:color="auto" w:fill="FFFFFF"/>
              <w:rPr>
                <w:rFonts w:ascii="Times New Roman" w:eastAsia="Times New Roman" w:hAnsi="Times New Roman" w:cs="Times New Roman"/>
                <w:sz w:val="24"/>
                <w:szCs w:val="24"/>
                <w:lang w:eastAsia="ru-RU"/>
              </w:rPr>
            </w:pPr>
            <w:r w:rsidRPr="00083BC1">
              <w:rPr>
                <w:rFonts w:ascii="Times New Roman" w:eastAsia="Times New Roman" w:hAnsi="Times New Roman" w:cs="Times New Roman"/>
                <w:sz w:val="24"/>
                <w:szCs w:val="24"/>
                <w:lang w:eastAsia="ru-RU"/>
              </w:rPr>
              <w:t>Если сегодня сроки по уплате налогов отличаются – где-то 25, где-то 28, где-то 30 число, то теперь сроки будут единые.</w:t>
            </w:r>
          </w:p>
          <w:p w:rsidR="00AF13E5" w:rsidRPr="00083BC1" w:rsidRDefault="00AF13E5" w:rsidP="00AF13E5">
            <w:pPr>
              <w:shd w:val="clear" w:color="auto" w:fill="FFFFFF"/>
              <w:rPr>
                <w:rFonts w:ascii="Times New Roman" w:eastAsia="Times New Roman" w:hAnsi="Times New Roman" w:cs="Times New Roman"/>
                <w:sz w:val="24"/>
                <w:szCs w:val="24"/>
                <w:lang w:eastAsia="ru-RU"/>
              </w:rPr>
            </w:pPr>
          </w:p>
          <w:p w:rsidR="00AF13E5" w:rsidRPr="00083BC1" w:rsidRDefault="00AF13E5" w:rsidP="00AF13E5">
            <w:pPr>
              <w:shd w:val="clear" w:color="auto" w:fill="FFFFFF"/>
              <w:rPr>
                <w:rFonts w:ascii="Times New Roman" w:eastAsia="Times New Roman" w:hAnsi="Times New Roman" w:cs="Times New Roman"/>
                <w:sz w:val="24"/>
                <w:szCs w:val="24"/>
                <w:lang w:eastAsia="ru-RU"/>
              </w:rPr>
            </w:pPr>
            <w:r w:rsidRPr="00083BC1">
              <w:rPr>
                <w:rFonts w:ascii="Times New Roman" w:eastAsia="Times New Roman" w:hAnsi="Times New Roman" w:cs="Times New Roman"/>
                <w:sz w:val="24"/>
                <w:szCs w:val="24"/>
                <w:highlight w:val="yellow"/>
                <w:lang w:eastAsia="ru-RU"/>
              </w:rPr>
              <w:t>Для всех налогов будет применяться общий порядок: сначала сдается отчетность до 25-го числа; потом уплачивается налог до 28-го числа</w:t>
            </w:r>
            <w:r w:rsidRPr="00083BC1">
              <w:rPr>
                <w:rFonts w:ascii="Times New Roman" w:eastAsia="Times New Roman" w:hAnsi="Times New Roman" w:cs="Times New Roman"/>
                <w:sz w:val="24"/>
                <w:szCs w:val="24"/>
                <w:lang w:eastAsia="ru-RU"/>
              </w:rPr>
              <w:t>.</w:t>
            </w:r>
          </w:p>
          <w:p w:rsidR="00AF13E5" w:rsidRPr="00083BC1" w:rsidRDefault="00AF13E5" w:rsidP="00AF13E5">
            <w:pPr>
              <w:shd w:val="clear" w:color="auto" w:fill="FFFFFF"/>
              <w:rPr>
                <w:rFonts w:ascii="Times New Roman" w:eastAsia="Times New Roman" w:hAnsi="Times New Roman" w:cs="Times New Roman"/>
                <w:sz w:val="24"/>
                <w:szCs w:val="24"/>
                <w:lang w:eastAsia="ru-RU"/>
              </w:rPr>
            </w:pPr>
          </w:p>
          <w:p w:rsidR="00AF13E5" w:rsidRPr="00083BC1" w:rsidRDefault="00AF13E5" w:rsidP="00AF13E5">
            <w:pPr>
              <w:shd w:val="clear" w:color="auto" w:fill="FFFFFF"/>
              <w:rPr>
                <w:rFonts w:ascii="Times New Roman" w:eastAsia="Times New Roman" w:hAnsi="Times New Roman" w:cs="Times New Roman"/>
                <w:sz w:val="24"/>
                <w:szCs w:val="24"/>
                <w:lang w:eastAsia="ru-RU"/>
              </w:rPr>
            </w:pPr>
            <w:r w:rsidRPr="00083BC1">
              <w:rPr>
                <w:rFonts w:ascii="Times New Roman" w:eastAsia="Times New Roman" w:hAnsi="Times New Roman" w:cs="Times New Roman"/>
                <w:sz w:val="24"/>
                <w:szCs w:val="24"/>
                <w:lang w:eastAsia="ru-RU"/>
              </w:rPr>
              <w:t>В случае если авансовые платежи по налогам, взносы, уплачиваются до подачи декларации или без представления декларации, необходимо подать уведомление об исчисленных суммах платежей. Срок - не позднее 25-го числа месяца уплаты.</w:t>
            </w:r>
          </w:p>
          <w:p w:rsidR="00AF13E5" w:rsidRPr="00083BC1" w:rsidRDefault="00AF13E5" w:rsidP="00AF13E5">
            <w:pPr>
              <w:shd w:val="clear" w:color="auto" w:fill="FFFFFF"/>
              <w:rPr>
                <w:rFonts w:ascii="Times New Roman" w:eastAsia="Times New Roman" w:hAnsi="Times New Roman" w:cs="Times New Roman"/>
                <w:sz w:val="24"/>
                <w:szCs w:val="24"/>
                <w:lang w:eastAsia="ru-RU"/>
              </w:rPr>
            </w:pPr>
          </w:p>
          <w:p w:rsidR="00AF13E5" w:rsidRPr="00F51F74" w:rsidRDefault="00AF13E5" w:rsidP="00AF13E5">
            <w:pPr>
              <w:shd w:val="clear" w:color="auto" w:fill="FFFFFF"/>
              <w:rPr>
                <w:rFonts w:ascii="Times New Roman" w:eastAsia="Times New Roman" w:hAnsi="Times New Roman" w:cs="Times New Roman"/>
                <w:sz w:val="24"/>
                <w:szCs w:val="24"/>
                <w:lang w:eastAsia="ru-RU"/>
              </w:rPr>
            </w:pPr>
            <w:r w:rsidRPr="00083BC1">
              <w:rPr>
                <w:rFonts w:ascii="Times New Roman" w:eastAsia="Times New Roman" w:hAnsi="Times New Roman" w:cs="Times New Roman"/>
                <w:sz w:val="24"/>
                <w:szCs w:val="24"/>
                <w:lang w:eastAsia="ru-RU"/>
              </w:rPr>
              <w:t>Отметим, что новые сроки касаются уплаты налогов, исчисленных в 2023 году. То есть налоги и взносы, начисленные за 2022 год, их сроки уплаты приходятся на 2023 год и не меняются.</w:t>
            </w:r>
          </w:p>
          <w:p w:rsidR="00AF13E5" w:rsidRPr="00F51F74" w:rsidRDefault="00AF13E5" w:rsidP="00C70100">
            <w:pPr>
              <w:rPr>
                <w:rFonts w:ascii="Times New Roman" w:hAnsi="Times New Roman" w:cs="Times New Roman"/>
                <w:sz w:val="24"/>
                <w:szCs w:val="24"/>
                <w:shd w:val="clear" w:color="auto" w:fill="FFFFFF"/>
              </w:rPr>
            </w:pPr>
          </w:p>
          <w:p w:rsidR="00AF13E5" w:rsidRPr="00B6509B" w:rsidRDefault="00AF13E5" w:rsidP="00AF13E5">
            <w:pPr>
              <w:shd w:val="clear" w:color="auto" w:fill="FFFFFF"/>
              <w:spacing w:before="300" w:after="300"/>
              <w:jc w:val="both"/>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lastRenderedPageBreak/>
              <w:t>С 01.01.2023 установлены общие сроки уплаты НДФЛ по всем видам доходов в зависимости от даты его удержания (</w:t>
            </w:r>
            <w:hyperlink r:id="rId8" w:tgtFrame="_blank" w:history="1">
              <w:r w:rsidRPr="00B6509B">
                <w:rPr>
                  <w:rFonts w:ascii="Times New Roman" w:eastAsia="Times New Roman" w:hAnsi="Times New Roman" w:cs="Times New Roman"/>
                  <w:sz w:val="24"/>
                  <w:szCs w:val="24"/>
                  <w:u w:val="single"/>
                  <w:lang w:eastAsia="ru-RU"/>
                </w:rPr>
                <w:t>п. 6 ст. 226 НК РФ</w:t>
              </w:r>
            </w:hyperlink>
            <w:r w:rsidRPr="00B6509B">
              <w:rPr>
                <w:rFonts w:ascii="Times New Roman" w:eastAsia="Times New Roman" w:hAnsi="Times New Roman" w:cs="Times New Roman"/>
                <w:sz w:val="24"/>
                <w:szCs w:val="24"/>
                <w:lang w:eastAsia="ru-RU"/>
              </w:rPr>
              <w:t>):</w:t>
            </w:r>
          </w:p>
          <w:p w:rsidR="00AF13E5" w:rsidRPr="00F51F74" w:rsidRDefault="00AF13E5" w:rsidP="00AF13E5">
            <w:pPr>
              <w:pStyle w:val="a6"/>
              <w:numPr>
                <w:ilvl w:val="0"/>
                <w:numId w:val="12"/>
              </w:numPr>
              <w:shd w:val="clear" w:color="auto" w:fill="FFFFFF"/>
              <w:spacing w:before="100" w:beforeAutospacing="1" w:after="15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если налог удержан с 1 января по 22 января — уплата до 28 числа текущего месяца;</w:t>
            </w:r>
          </w:p>
          <w:p w:rsidR="00AF13E5" w:rsidRPr="00F51F74" w:rsidRDefault="00AF13E5" w:rsidP="00AF13E5">
            <w:pPr>
              <w:pStyle w:val="a6"/>
              <w:numPr>
                <w:ilvl w:val="0"/>
                <w:numId w:val="12"/>
              </w:numPr>
              <w:shd w:val="clear" w:color="auto" w:fill="FFFFFF"/>
              <w:spacing w:before="100" w:beforeAutospacing="1" w:after="15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с 23 числа предыдущего месяца по 22 число текущего месяца — до 28 числа текущего месяца;</w:t>
            </w:r>
          </w:p>
          <w:p w:rsidR="00AF13E5" w:rsidRPr="00F51F74" w:rsidRDefault="00AF13E5" w:rsidP="00AF13E5">
            <w:pPr>
              <w:pStyle w:val="a6"/>
              <w:numPr>
                <w:ilvl w:val="0"/>
                <w:numId w:val="12"/>
              </w:numPr>
              <w:shd w:val="clear" w:color="auto" w:fill="FFFFFF"/>
              <w:spacing w:before="100" w:beforeAutospacing="1" w:after="150"/>
              <w:rPr>
                <w:rFonts w:ascii="Times New Roman" w:hAnsi="Times New Roman" w:cs="Times New Roman"/>
                <w:sz w:val="24"/>
                <w:szCs w:val="24"/>
                <w:shd w:val="clear" w:color="auto" w:fill="FFFFFF"/>
              </w:rPr>
            </w:pPr>
            <w:r w:rsidRPr="00F51F74">
              <w:rPr>
                <w:rFonts w:ascii="Times New Roman" w:eastAsia="Times New Roman" w:hAnsi="Times New Roman" w:cs="Times New Roman"/>
                <w:sz w:val="24"/>
                <w:szCs w:val="24"/>
                <w:lang w:eastAsia="ru-RU"/>
              </w:rPr>
              <w:t>с 23 декабря по 31 декабря — не позднее последнего рабочего дня текущего года.</w:t>
            </w:r>
          </w:p>
        </w:tc>
      </w:tr>
      <w:tr w:rsidR="00F51F74" w:rsidRPr="00F51F74" w:rsidTr="00BF5A29">
        <w:tc>
          <w:tcPr>
            <w:tcW w:w="3114" w:type="dxa"/>
          </w:tcPr>
          <w:p w:rsidR="00AF13E5" w:rsidRPr="00B6509B" w:rsidRDefault="00F51F74" w:rsidP="00AF13E5">
            <w:pPr>
              <w:shd w:val="clear" w:color="auto" w:fill="FFFFFF"/>
              <w:spacing w:before="300" w:after="300"/>
              <w:outlineLvl w:val="1"/>
              <w:rPr>
                <w:rFonts w:ascii="Times New Roman" w:eastAsia="Times New Roman" w:hAnsi="Times New Roman" w:cs="Times New Roman"/>
                <w:bCs/>
                <w:caps/>
                <w:sz w:val="24"/>
                <w:szCs w:val="24"/>
                <w:lang w:eastAsia="ru-RU"/>
              </w:rPr>
            </w:pPr>
            <w:r w:rsidRPr="00AB3ED9">
              <w:rPr>
                <w:rFonts w:ascii="Times New Roman" w:eastAsia="Times New Roman" w:hAnsi="Times New Roman" w:cs="Times New Roman"/>
                <w:bCs/>
                <w:sz w:val="24"/>
                <w:szCs w:val="24"/>
                <w:lang w:eastAsia="ru-RU"/>
              </w:rPr>
              <w:lastRenderedPageBreak/>
              <w:t>Нужно ли подавать уведомление по ЕНС на НДС за 4 кв. 2022, НДФЛ и страховые взносы за декабрь 2022?</w:t>
            </w:r>
          </w:p>
          <w:p w:rsidR="00AF13E5" w:rsidRPr="00AB3ED9" w:rsidRDefault="00AF13E5" w:rsidP="00B6509B">
            <w:pPr>
              <w:spacing w:after="300"/>
              <w:rPr>
                <w:rFonts w:ascii="Times New Roman" w:eastAsia="Times New Roman" w:hAnsi="Times New Roman" w:cs="Times New Roman"/>
                <w:sz w:val="24"/>
                <w:szCs w:val="24"/>
                <w:lang w:eastAsia="ru-RU"/>
              </w:rPr>
            </w:pPr>
          </w:p>
        </w:tc>
        <w:tc>
          <w:tcPr>
            <w:tcW w:w="12274" w:type="dxa"/>
          </w:tcPr>
          <w:p w:rsidR="00AF13E5" w:rsidRPr="00F51F74" w:rsidRDefault="00AF13E5" w:rsidP="00AF13E5">
            <w:pPr>
              <w:shd w:val="clear" w:color="auto" w:fill="FFFFFF"/>
              <w:spacing w:before="300" w:after="300"/>
              <w:jc w:val="both"/>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 xml:space="preserve">По налоговым платежам, уплачиваемым после представления отчетности в 2023 году, уведомление подавать не нужно. Налоговая уже будет знать, как распределить платежи на основании отчетности. </w:t>
            </w:r>
          </w:p>
          <w:p w:rsidR="00AF13E5" w:rsidRPr="00B6509B" w:rsidRDefault="00AF13E5" w:rsidP="00AF13E5">
            <w:pPr>
              <w:shd w:val="clear" w:color="auto" w:fill="FFFFFF"/>
              <w:spacing w:before="300" w:after="300"/>
              <w:jc w:val="both"/>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Исходя из этого:</w:t>
            </w:r>
          </w:p>
          <w:p w:rsidR="00AF13E5" w:rsidRPr="00B6509B" w:rsidRDefault="00AF13E5" w:rsidP="00AF13E5">
            <w:pPr>
              <w:numPr>
                <w:ilvl w:val="0"/>
                <w:numId w:val="3"/>
              </w:numPr>
              <w:shd w:val="clear" w:color="auto" w:fill="FFFFFF"/>
              <w:spacing w:before="100" w:beforeAutospacing="1" w:after="150"/>
              <w:ind w:left="180"/>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НДС за 4 кв. 2022 — уведомление подавать не надо. Срок сдачи отчетности за 4 кв. 2022 год — 25 января 2023. Оплата будет по 1/3 по сроку 30.01.2023 (перенос с 28.01.2023), 25.02.2023, 25.03.2023.</w:t>
            </w:r>
          </w:p>
          <w:p w:rsidR="00AF13E5" w:rsidRPr="00B6509B" w:rsidRDefault="00AF13E5" w:rsidP="00AF13E5">
            <w:pPr>
              <w:numPr>
                <w:ilvl w:val="0"/>
                <w:numId w:val="3"/>
              </w:numPr>
              <w:shd w:val="clear" w:color="auto" w:fill="FFFFFF"/>
              <w:spacing w:before="100" w:beforeAutospacing="1" w:after="150"/>
              <w:ind w:left="180"/>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СВ за декабрь 2022 — уведомление подавать не надо. Срок сдачи отчетности за 2022 год — 25 января 2023. Оплата будет до 30.01.2023 (перенос с 28.01.2023).</w:t>
            </w:r>
          </w:p>
          <w:p w:rsidR="00AF13E5" w:rsidRPr="00F51F74" w:rsidRDefault="00AF13E5" w:rsidP="00AF13E5">
            <w:pPr>
              <w:numPr>
                <w:ilvl w:val="0"/>
                <w:numId w:val="3"/>
              </w:numPr>
              <w:shd w:val="clear" w:color="auto" w:fill="FFFFFF"/>
              <w:spacing w:after="300"/>
              <w:ind w:left="180"/>
              <w:jc w:val="both"/>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НДФЛ за декабрь 2022 — если НДФЛ удержан в январе 2023, это налог по доходам января. Уведомление подавать надо. Срок сдачи отчетности за 1 кв. 2023 года — 25 апреля 2023 (</w:t>
            </w:r>
            <w:hyperlink r:id="rId9" w:tgtFrame="_blank" w:history="1">
              <w:r w:rsidRPr="00B6509B">
                <w:rPr>
                  <w:rFonts w:ascii="Times New Roman" w:eastAsia="Times New Roman" w:hAnsi="Times New Roman" w:cs="Times New Roman"/>
                  <w:sz w:val="24"/>
                  <w:szCs w:val="24"/>
                  <w:u w:val="single"/>
                  <w:lang w:eastAsia="ru-RU"/>
                </w:rPr>
                <w:t>Письмо ФНС от 09.11.2022 N БС-4-11/15099@</w:t>
              </w:r>
            </w:hyperlink>
            <w:r w:rsidRPr="00B6509B">
              <w:rPr>
                <w:rFonts w:ascii="Times New Roman" w:eastAsia="Times New Roman" w:hAnsi="Times New Roman" w:cs="Times New Roman"/>
                <w:sz w:val="24"/>
                <w:szCs w:val="24"/>
                <w:lang w:eastAsia="ru-RU"/>
              </w:rPr>
              <w:t>). Оплата будет до 30.01.2023 (перенос с 28.01.2023).</w:t>
            </w:r>
          </w:p>
        </w:tc>
      </w:tr>
      <w:tr w:rsidR="00F51F74" w:rsidRPr="00F51F74" w:rsidTr="00BF5A29">
        <w:tc>
          <w:tcPr>
            <w:tcW w:w="3114" w:type="dxa"/>
          </w:tcPr>
          <w:p w:rsidR="00AF13E5" w:rsidRPr="00AB3ED9" w:rsidRDefault="00F51F74" w:rsidP="00F51F74">
            <w:pPr>
              <w:shd w:val="clear" w:color="auto" w:fill="FFFFFF"/>
              <w:spacing w:before="300" w:after="300"/>
              <w:outlineLvl w:val="1"/>
              <w:rPr>
                <w:rFonts w:ascii="Times New Roman" w:eastAsia="Times New Roman" w:hAnsi="Times New Roman" w:cs="Times New Roman"/>
                <w:bCs/>
                <w:caps/>
                <w:sz w:val="24"/>
                <w:szCs w:val="24"/>
                <w:lang w:eastAsia="ru-RU"/>
              </w:rPr>
            </w:pPr>
            <w:r w:rsidRPr="00AB3ED9">
              <w:rPr>
                <w:rFonts w:ascii="Times New Roman" w:eastAsia="Times New Roman" w:hAnsi="Times New Roman" w:cs="Times New Roman"/>
                <w:bCs/>
                <w:sz w:val="24"/>
                <w:szCs w:val="24"/>
                <w:lang w:eastAsia="ru-RU"/>
              </w:rPr>
              <w:t>Предполагаемый порядок учета расчетов с бюджетом по единому налоговому платежу</w:t>
            </w:r>
          </w:p>
        </w:tc>
        <w:tc>
          <w:tcPr>
            <w:tcW w:w="12274" w:type="dxa"/>
          </w:tcPr>
          <w:p w:rsidR="00AF13E5" w:rsidRPr="00F51F74" w:rsidRDefault="00AF13E5" w:rsidP="00AF13E5">
            <w:pPr>
              <w:shd w:val="clear" w:color="auto" w:fill="FFFFFF"/>
              <w:spacing w:before="300" w:after="300"/>
              <w:jc w:val="both"/>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Для учета расчетов с бюджетом по ЕНП в </w:t>
            </w:r>
            <w:hyperlink r:id="rId10" w:tgtFrame="_blank" w:history="1">
              <w:r w:rsidRPr="00F51F74">
                <w:rPr>
                  <w:rFonts w:ascii="Times New Roman" w:eastAsia="Times New Roman" w:hAnsi="Times New Roman" w:cs="Times New Roman"/>
                  <w:sz w:val="24"/>
                  <w:szCs w:val="24"/>
                  <w:u w:val="single"/>
                  <w:lang w:eastAsia="ru-RU"/>
                </w:rPr>
                <w:t xml:space="preserve">План счетов </w:t>
              </w:r>
            </w:hyperlink>
            <w:r w:rsidRPr="00F51F74">
              <w:rPr>
                <w:rFonts w:ascii="Times New Roman" w:eastAsia="Times New Roman" w:hAnsi="Times New Roman" w:cs="Times New Roman"/>
                <w:sz w:val="24"/>
                <w:szCs w:val="24"/>
                <w:lang w:eastAsia="ru-RU"/>
              </w:rPr>
              <w:t xml:space="preserve">будет </w:t>
            </w:r>
            <w:r w:rsidRPr="00B6509B">
              <w:rPr>
                <w:rFonts w:ascii="Times New Roman" w:eastAsia="Times New Roman" w:hAnsi="Times New Roman" w:cs="Times New Roman"/>
                <w:sz w:val="24"/>
                <w:szCs w:val="24"/>
                <w:lang w:eastAsia="ru-RU"/>
              </w:rPr>
              <w:t xml:space="preserve">введен счет </w:t>
            </w:r>
            <w:r w:rsidRPr="00F51F74">
              <w:rPr>
                <w:rFonts w:ascii="Times New Roman" w:eastAsia="Times New Roman" w:hAnsi="Times New Roman" w:cs="Times New Roman"/>
                <w:sz w:val="24"/>
                <w:szCs w:val="24"/>
                <w:lang w:eastAsia="ru-RU"/>
              </w:rPr>
              <w:t>60301</w:t>
            </w:r>
            <w:r w:rsidRPr="00B6509B">
              <w:rPr>
                <w:rFonts w:ascii="Times New Roman" w:eastAsia="Times New Roman" w:hAnsi="Times New Roman" w:cs="Times New Roman"/>
                <w:sz w:val="24"/>
                <w:szCs w:val="24"/>
                <w:lang w:eastAsia="ru-RU"/>
              </w:rPr>
              <w:t xml:space="preserve"> «Единый налоговый счет».</w:t>
            </w:r>
          </w:p>
          <w:p w:rsidR="00AF13E5" w:rsidRPr="00B6509B" w:rsidRDefault="00AF13E5" w:rsidP="00AF13E5">
            <w:pPr>
              <w:shd w:val="clear" w:color="auto" w:fill="FFFFFF"/>
              <w:spacing w:before="300" w:after="300"/>
              <w:jc w:val="both"/>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 xml:space="preserve">Ежемесячно начисленные обычными проводками налоги и взносы переносятся </w:t>
            </w:r>
            <w:r w:rsidRPr="00F51F74">
              <w:rPr>
                <w:rFonts w:ascii="Times New Roman" w:eastAsia="Times New Roman" w:hAnsi="Times New Roman" w:cs="Times New Roman"/>
                <w:b/>
                <w:sz w:val="24"/>
                <w:szCs w:val="24"/>
                <w:lang w:eastAsia="ru-RU"/>
              </w:rPr>
              <w:t>в ручную</w:t>
            </w:r>
            <w:r w:rsidRPr="00F51F74">
              <w:rPr>
                <w:rFonts w:ascii="Times New Roman" w:eastAsia="Times New Roman" w:hAnsi="Times New Roman" w:cs="Times New Roman"/>
                <w:sz w:val="24"/>
                <w:szCs w:val="24"/>
                <w:lang w:eastAsia="ru-RU"/>
              </w:rPr>
              <w:t xml:space="preserve"> </w:t>
            </w:r>
            <w:r w:rsidRPr="00B6509B">
              <w:rPr>
                <w:rFonts w:ascii="Times New Roman" w:eastAsia="Times New Roman" w:hAnsi="Times New Roman" w:cs="Times New Roman"/>
                <w:sz w:val="24"/>
                <w:szCs w:val="24"/>
                <w:lang w:eastAsia="ru-RU"/>
              </w:rPr>
              <w:t>на</w:t>
            </w:r>
            <w:r w:rsidRPr="00F51F74">
              <w:rPr>
                <w:rFonts w:ascii="Times New Roman" w:eastAsia="Times New Roman" w:hAnsi="Times New Roman" w:cs="Times New Roman"/>
                <w:sz w:val="24"/>
                <w:szCs w:val="24"/>
                <w:lang w:eastAsia="ru-RU"/>
              </w:rPr>
              <w:t xml:space="preserve"> данный </w:t>
            </w:r>
            <w:r w:rsidRPr="00B6509B">
              <w:rPr>
                <w:rFonts w:ascii="Times New Roman" w:eastAsia="Times New Roman" w:hAnsi="Times New Roman" w:cs="Times New Roman"/>
                <w:sz w:val="24"/>
                <w:szCs w:val="24"/>
                <w:lang w:eastAsia="ru-RU"/>
              </w:rPr>
              <w:t xml:space="preserve">счет </w:t>
            </w:r>
            <w:r w:rsidRPr="00F51F74">
              <w:rPr>
                <w:rFonts w:ascii="Times New Roman" w:eastAsia="Times New Roman" w:hAnsi="Times New Roman" w:cs="Times New Roman"/>
                <w:sz w:val="24"/>
                <w:szCs w:val="24"/>
                <w:lang w:eastAsia="ru-RU"/>
              </w:rPr>
              <w:t>60301</w:t>
            </w:r>
            <w:r w:rsidRPr="00B6509B">
              <w:rPr>
                <w:rFonts w:ascii="Times New Roman" w:eastAsia="Times New Roman" w:hAnsi="Times New Roman" w:cs="Times New Roman"/>
                <w:sz w:val="24"/>
                <w:szCs w:val="24"/>
                <w:lang w:eastAsia="ru-RU"/>
              </w:rPr>
              <w:t xml:space="preserve"> и формируют совокупную налоговую обязанность, которая исполняется посредством ЕН</w:t>
            </w:r>
            <w:r w:rsidR="00F51F74" w:rsidRPr="00F51F74">
              <w:rPr>
                <w:rFonts w:ascii="Times New Roman" w:eastAsia="Times New Roman" w:hAnsi="Times New Roman" w:cs="Times New Roman"/>
                <w:sz w:val="24"/>
                <w:szCs w:val="24"/>
                <w:lang w:eastAsia="ru-RU"/>
              </w:rPr>
              <w:t>С</w:t>
            </w:r>
            <w:r w:rsidRPr="00B6509B">
              <w:rPr>
                <w:rFonts w:ascii="Times New Roman" w:eastAsia="Times New Roman" w:hAnsi="Times New Roman" w:cs="Times New Roman"/>
                <w:sz w:val="24"/>
                <w:szCs w:val="24"/>
                <w:lang w:eastAsia="ru-RU"/>
              </w:rPr>
              <w:t>:</w:t>
            </w:r>
          </w:p>
          <w:p w:rsidR="00F51F74" w:rsidRPr="00F51F74" w:rsidRDefault="00AF13E5" w:rsidP="00F51F74">
            <w:pPr>
              <w:shd w:val="clear" w:color="auto" w:fill="FFFFFF"/>
              <w:spacing w:before="300" w:after="300"/>
              <w:jc w:val="both"/>
              <w:rPr>
                <w:rFonts w:ascii="Times New Roman" w:eastAsia="Times New Roman" w:hAnsi="Times New Roman" w:cs="Times New Roman"/>
                <w:sz w:val="24"/>
                <w:szCs w:val="24"/>
                <w:lang w:eastAsia="ru-RU"/>
              </w:rPr>
            </w:pPr>
            <w:proofErr w:type="spellStart"/>
            <w:r w:rsidRPr="00B6509B">
              <w:rPr>
                <w:rFonts w:ascii="Times New Roman" w:eastAsia="Times New Roman" w:hAnsi="Times New Roman" w:cs="Times New Roman"/>
                <w:sz w:val="24"/>
                <w:szCs w:val="24"/>
                <w:lang w:eastAsia="ru-RU"/>
              </w:rPr>
              <w:t>Дт</w:t>
            </w:r>
            <w:proofErr w:type="spellEnd"/>
            <w:r w:rsidRPr="00B6509B">
              <w:rPr>
                <w:rFonts w:ascii="Times New Roman" w:eastAsia="Times New Roman" w:hAnsi="Times New Roman" w:cs="Times New Roman"/>
                <w:sz w:val="24"/>
                <w:szCs w:val="24"/>
                <w:lang w:eastAsia="ru-RU"/>
              </w:rPr>
              <w:t xml:space="preserve"> 6</w:t>
            </w:r>
            <w:r w:rsidR="00F51F74" w:rsidRPr="00F51F74">
              <w:rPr>
                <w:rFonts w:ascii="Times New Roman" w:eastAsia="Times New Roman" w:hAnsi="Times New Roman" w:cs="Times New Roman"/>
                <w:sz w:val="24"/>
                <w:szCs w:val="24"/>
                <w:lang w:eastAsia="ru-RU"/>
              </w:rPr>
              <w:t>0301 (1), 60301 (2)</w:t>
            </w:r>
            <w:r w:rsidRPr="00B6509B">
              <w:rPr>
                <w:rFonts w:ascii="Times New Roman" w:eastAsia="Times New Roman" w:hAnsi="Times New Roman" w:cs="Times New Roman"/>
                <w:sz w:val="24"/>
                <w:szCs w:val="24"/>
                <w:lang w:eastAsia="ru-RU"/>
              </w:rPr>
              <w:t xml:space="preserve"> (по </w:t>
            </w:r>
            <w:r w:rsidR="00F51F74" w:rsidRPr="00F51F74">
              <w:rPr>
                <w:rFonts w:ascii="Times New Roman" w:eastAsia="Times New Roman" w:hAnsi="Times New Roman" w:cs="Times New Roman"/>
                <w:sz w:val="24"/>
                <w:szCs w:val="24"/>
                <w:lang w:eastAsia="ru-RU"/>
              </w:rPr>
              <w:t>разным видам налогов</w:t>
            </w:r>
            <w:r w:rsidRPr="00B6509B">
              <w:rPr>
                <w:rFonts w:ascii="Times New Roman" w:eastAsia="Times New Roman" w:hAnsi="Times New Roman" w:cs="Times New Roman"/>
                <w:sz w:val="24"/>
                <w:szCs w:val="24"/>
                <w:lang w:eastAsia="ru-RU"/>
              </w:rPr>
              <w:t xml:space="preserve">) </w:t>
            </w:r>
            <w:proofErr w:type="spellStart"/>
            <w:r w:rsidRPr="00B6509B">
              <w:rPr>
                <w:rFonts w:ascii="Times New Roman" w:eastAsia="Times New Roman" w:hAnsi="Times New Roman" w:cs="Times New Roman"/>
                <w:sz w:val="24"/>
                <w:szCs w:val="24"/>
                <w:lang w:eastAsia="ru-RU"/>
              </w:rPr>
              <w:t>Кт</w:t>
            </w:r>
            <w:proofErr w:type="spellEnd"/>
            <w:r w:rsidRPr="00B6509B">
              <w:rPr>
                <w:rFonts w:ascii="Times New Roman" w:eastAsia="Times New Roman" w:hAnsi="Times New Roman" w:cs="Times New Roman"/>
                <w:sz w:val="24"/>
                <w:szCs w:val="24"/>
                <w:lang w:eastAsia="ru-RU"/>
              </w:rPr>
              <w:t xml:space="preserve"> </w:t>
            </w:r>
            <w:r w:rsidR="00F51F74" w:rsidRPr="00F51F74">
              <w:rPr>
                <w:rFonts w:ascii="Times New Roman" w:eastAsia="Times New Roman" w:hAnsi="Times New Roman" w:cs="Times New Roman"/>
                <w:sz w:val="24"/>
                <w:szCs w:val="24"/>
                <w:lang w:eastAsia="ru-RU"/>
              </w:rPr>
              <w:t xml:space="preserve">60301 </w:t>
            </w:r>
            <w:r w:rsidR="00F51F74" w:rsidRPr="00B6509B">
              <w:rPr>
                <w:rFonts w:ascii="Times New Roman" w:eastAsia="Times New Roman" w:hAnsi="Times New Roman" w:cs="Times New Roman"/>
                <w:sz w:val="24"/>
                <w:szCs w:val="24"/>
                <w:lang w:eastAsia="ru-RU"/>
              </w:rPr>
              <w:t>«Единый налоговый счет».</w:t>
            </w:r>
          </w:p>
          <w:p w:rsidR="00AF13E5" w:rsidRPr="00B6509B" w:rsidRDefault="00F51F74" w:rsidP="00F51F74">
            <w:pPr>
              <w:shd w:val="clear" w:color="auto" w:fill="FFFFFF"/>
              <w:spacing w:before="100" w:beforeAutospacing="1" w:after="150"/>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 xml:space="preserve">Для наглядности, в 14-15 позиции лицевого счета № 60301 «Единый налоговый счет» будет заноситься цифра (к примеру 5). </w:t>
            </w:r>
          </w:p>
          <w:p w:rsidR="00AF13E5" w:rsidRPr="00F51F74" w:rsidRDefault="00AF13E5" w:rsidP="00F51F74">
            <w:pPr>
              <w:shd w:val="clear" w:color="auto" w:fill="FFFFFF"/>
              <w:spacing w:before="300" w:after="300"/>
              <w:jc w:val="both"/>
              <w:rPr>
                <w:rFonts w:ascii="Times New Roman" w:eastAsia="Times New Roman" w:hAnsi="Times New Roman" w:cs="Times New Roman"/>
                <w:sz w:val="24"/>
                <w:szCs w:val="24"/>
                <w:lang w:eastAsia="ru-RU"/>
              </w:rPr>
            </w:pPr>
            <w:r w:rsidRPr="00B6509B">
              <w:rPr>
                <w:rFonts w:ascii="Times New Roman" w:eastAsia="Times New Roman" w:hAnsi="Times New Roman" w:cs="Times New Roman"/>
                <w:sz w:val="24"/>
                <w:szCs w:val="24"/>
                <w:lang w:eastAsia="ru-RU"/>
              </w:rPr>
              <w:t>Увидеть расшифровку суммы по ЕНС в разрезе начисленных налогов можно с помощью стандартных отчетов, например, </w:t>
            </w:r>
            <w:r w:rsidRPr="00B6509B">
              <w:rPr>
                <w:rFonts w:ascii="Times New Roman" w:eastAsia="Times New Roman" w:hAnsi="Times New Roman" w:cs="Times New Roman"/>
                <w:b/>
                <w:bCs/>
                <w:sz w:val="24"/>
                <w:szCs w:val="24"/>
                <w:lang w:eastAsia="ru-RU"/>
              </w:rPr>
              <w:t>Анализ счета</w:t>
            </w:r>
            <w:r w:rsidR="00F51F74" w:rsidRPr="00F51F74">
              <w:rPr>
                <w:rFonts w:ascii="Times New Roman" w:eastAsia="Times New Roman" w:hAnsi="Times New Roman" w:cs="Times New Roman"/>
                <w:sz w:val="24"/>
                <w:szCs w:val="24"/>
                <w:lang w:eastAsia="ru-RU"/>
              </w:rPr>
              <w:t> 60301</w:t>
            </w:r>
            <w:r w:rsidRPr="00B6509B">
              <w:rPr>
                <w:rFonts w:ascii="Times New Roman" w:eastAsia="Times New Roman" w:hAnsi="Times New Roman" w:cs="Times New Roman"/>
                <w:sz w:val="24"/>
                <w:szCs w:val="24"/>
                <w:lang w:eastAsia="ru-RU"/>
              </w:rPr>
              <w:t>.</w:t>
            </w:r>
          </w:p>
        </w:tc>
      </w:tr>
      <w:tr w:rsidR="00F51F74" w:rsidRPr="00F51F74" w:rsidTr="00BF5A29">
        <w:tc>
          <w:tcPr>
            <w:tcW w:w="3114" w:type="dxa"/>
          </w:tcPr>
          <w:p w:rsidR="00F51F74" w:rsidRPr="00AB3ED9" w:rsidRDefault="00F51F74" w:rsidP="00F51F74">
            <w:pPr>
              <w:shd w:val="clear" w:color="auto" w:fill="FFFFFF"/>
              <w:spacing w:before="300" w:after="300"/>
              <w:outlineLvl w:val="1"/>
              <w:rPr>
                <w:rFonts w:ascii="Times New Roman" w:eastAsia="Times New Roman" w:hAnsi="Times New Roman" w:cs="Times New Roman"/>
                <w:bCs/>
                <w:caps/>
                <w:sz w:val="24"/>
                <w:szCs w:val="24"/>
                <w:lang w:eastAsia="ru-RU"/>
              </w:rPr>
            </w:pPr>
            <w:r w:rsidRPr="00AB3ED9">
              <w:rPr>
                <w:rFonts w:ascii="Times New Roman" w:eastAsia="Times New Roman" w:hAnsi="Times New Roman" w:cs="Times New Roman"/>
                <w:bCs/>
                <w:sz w:val="24"/>
                <w:szCs w:val="24"/>
                <w:lang w:eastAsia="ru-RU"/>
              </w:rPr>
              <w:lastRenderedPageBreak/>
              <w:t>Шаги для правильного перехода на ЕНС</w:t>
            </w:r>
          </w:p>
        </w:tc>
        <w:tc>
          <w:tcPr>
            <w:tcW w:w="12274" w:type="dxa"/>
          </w:tcPr>
          <w:p w:rsidR="00F51F74" w:rsidRPr="00F51F74" w:rsidRDefault="00F51F74" w:rsidP="00F51F74">
            <w:pPr>
              <w:pStyle w:val="a3"/>
              <w:shd w:val="clear" w:color="auto" w:fill="FFFFFF"/>
              <w:spacing w:before="0" w:beforeAutospacing="0" w:after="255" w:afterAutospacing="0" w:line="270" w:lineRule="atLeast"/>
            </w:pPr>
            <w:r w:rsidRPr="00F51F74">
              <w:t>Шаг 1. </w:t>
            </w:r>
            <w:hyperlink r:id="rId11" w:anchor="/document/77191028/paragraph/281:0" w:history="1">
              <w:r w:rsidRPr="00F51F74">
                <w:rPr>
                  <w:rStyle w:val="a4"/>
                  <w:color w:val="auto"/>
                  <w:bdr w:val="none" w:sz="0" w:space="0" w:color="auto" w:frame="1"/>
                </w:rPr>
                <w:t>Провести сверку расчетов с ФНС России</w:t>
              </w:r>
            </w:hyperlink>
          </w:p>
          <w:p w:rsidR="00F51F74" w:rsidRPr="00F51F74" w:rsidRDefault="00F51F74" w:rsidP="00F51F74">
            <w:pPr>
              <w:pStyle w:val="a3"/>
              <w:shd w:val="clear" w:color="auto" w:fill="FFFFFF"/>
              <w:spacing w:before="0" w:beforeAutospacing="0" w:after="255" w:afterAutospacing="0" w:line="270" w:lineRule="atLeast"/>
            </w:pPr>
            <w:r w:rsidRPr="00F51F74">
              <w:t>Шаг 2. </w:t>
            </w:r>
            <w:hyperlink r:id="rId12" w:anchor="/document/77191028/entry/24:0" w:history="1">
              <w:r w:rsidRPr="00F51F74">
                <w:rPr>
                  <w:rStyle w:val="a4"/>
                  <w:color w:val="auto"/>
                  <w:bdr w:val="none" w:sz="0" w:space="0" w:color="auto" w:frame="1"/>
                </w:rPr>
                <w:t>Принять решение о возврате или зачете излишне уплаченных налоговых платежей</w:t>
              </w:r>
            </w:hyperlink>
          </w:p>
          <w:p w:rsidR="00F51F74" w:rsidRPr="00F51F74" w:rsidRDefault="00F51F74" w:rsidP="00F51F74">
            <w:pPr>
              <w:pStyle w:val="s1"/>
              <w:shd w:val="clear" w:color="auto" w:fill="FFFFFF"/>
              <w:jc w:val="both"/>
            </w:pPr>
            <w:r w:rsidRPr="00F51F74">
              <w:t>Особенно имеет смысл задуматься о возврате той переплаты, по которой трехлетний срок истекает по состоянию на 31.12.2022. Такая переплата не будет включена в начальное сальдо ЕНС, а это означает, что она попросту "сгорит" (</w:t>
            </w:r>
            <w:hyperlink r:id="rId13" w:anchor="/document/404993543/entry/4302" w:history="1">
              <w:r w:rsidRPr="00F51F74">
                <w:rPr>
                  <w:rStyle w:val="a4"/>
                  <w:color w:val="auto"/>
                  <w:u w:val="none"/>
                </w:rPr>
                <w:t>п. 2 ч. 3 ст. 4</w:t>
              </w:r>
            </w:hyperlink>
            <w:r w:rsidRPr="00F51F74">
              <w:t> Закона N 263-ФЗ).</w:t>
            </w:r>
          </w:p>
          <w:p w:rsidR="00F51F74" w:rsidRPr="00F51F74" w:rsidRDefault="00F51F74" w:rsidP="00F51F74">
            <w:pPr>
              <w:pStyle w:val="s1"/>
              <w:shd w:val="clear" w:color="auto" w:fill="FFFFFF"/>
              <w:jc w:val="both"/>
            </w:pPr>
            <w:r w:rsidRPr="00F51F74">
              <w:t>С 01.01.2023 по-прежнему можно будет осуществить возврат или зачет излишне уплаченных денежных средств, перечисленных в счет уплаты ЕНП. Однако такая процедура возможно будет только при положительном сальдо на ЕНС.</w:t>
            </w:r>
          </w:p>
          <w:p w:rsidR="00F51F74" w:rsidRPr="00F51F74" w:rsidRDefault="00F51F74" w:rsidP="00F51F74">
            <w:pPr>
              <w:pStyle w:val="a3"/>
              <w:shd w:val="clear" w:color="auto" w:fill="FFFFFF"/>
              <w:spacing w:before="0" w:beforeAutospacing="0" w:after="255" w:afterAutospacing="0" w:line="270" w:lineRule="atLeast"/>
            </w:pPr>
            <w:r w:rsidRPr="00F51F74">
              <w:t>Шаг 3. </w:t>
            </w:r>
            <w:hyperlink r:id="rId14" w:anchor="/document/77191028/paragraph/315:0" w:history="1">
              <w:r w:rsidRPr="00F51F74">
                <w:rPr>
                  <w:rStyle w:val="a4"/>
                  <w:color w:val="auto"/>
                  <w:bdr w:val="none" w:sz="0" w:space="0" w:color="auto" w:frame="1"/>
                </w:rPr>
                <w:t>Подключиться к личному кабинету налогоплательщика</w:t>
              </w:r>
            </w:hyperlink>
          </w:p>
          <w:p w:rsidR="00F51F74" w:rsidRPr="00F51F74" w:rsidRDefault="00F51F74" w:rsidP="00F51F74">
            <w:pPr>
              <w:pStyle w:val="a3"/>
              <w:shd w:val="clear" w:color="auto" w:fill="FFFFFF"/>
              <w:spacing w:before="0" w:beforeAutospacing="0" w:after="255" w:afterAutospacing="0" w:line="270" w:lineRule="atLeast"/>
            </w:pPr>
            <w:r w:rsidRPr="00F51F74">
              <w:t>Шаг 4. </w:t>
            </w:r>
            <w:hyperlink r:id="rId15" w:anchor="/document/77191028/paragraph/326:0" w:history="1">
              <w:r w:rsidRPr="00F51F74">
                <w:rPr>
                  <w:rStyle w:val="a4"/>
                  <w:color w:val="auto"/>
                  <w:bdr w:val="none" w:sz="0" w:space="0" w:color="auto" w:frame="1"/>
                </w:rPr>
                <w:t>Сделать выбор в пользу уведомления или платежного документа</w:t>
              </w:r>
            </w:hyperlink>
          </w:p>
          <w:p w:rsidR="00F51F74" w:rsidRPr="00B758C0" w:rsidRDefault="00F51F74" w:rsidP="00F51F74">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Напоминаем, что с 01.01.2023 в обязанность налогоплательщика (налогового агента), помимо представления налоговых деклараций (расчетов), вменяется и представление уведомлений об исчисленных суммах налогов, авансовых платежей по налогам, сборов, страховых взносов, уплаченных (перечисленных) в качестве ЕНП (</w:t>
            </w:r>
            <w:hyperlink r:id="rId16" w:anchor="/document/10900200/entry/5809" w:history="1">
              <w:r w:rsidRPr="00F51F74">
                <w:rPr>
                  <w:rFonts w:ascii="Times New Roman" w:eastAsia="Times New Roman" w:hAnsi="Times New Roman" w:cs="Times New Roman"/>
                  <w:sz w:val="24"/>
                  <w:szCs w:val="24"/>
                  <w:u w:val="single"/>
                  <w:lang w:eastAsia="ru-RU"/>
                </w:rPr>
                <w:t>п. 9 ст. 58</w:t>
              </w:r>
            </w:hyperlink>
            <w:r w:rsidRPr="00B758C0">
              <w:rPr>
                <w:rFonts w:ascii="Times New Roman" w:eastAsia="Times New Roman" w:hAnsi="Times New Roman" w:cs="Times New Roman"/>
                <w:sz w:val="24"/>
                <w:szCs w:val="24"/>
                <w:lang w:eastAsia="ru-RU"/>
              </w:rPr>
              <w:t> НК РФ). Фактически это новый отчетный документ, целью которого является предоставление налоговому органу информации для корректного разнесения ЕНП по тем налогам и страховым взносам:</w:t>
            </w:r>
          </w:p>
          <w:p w:rsidR="00F51F74" w:rsidRPr="00B758C0" w:rsidRDefault="00F51F74" w:rsidP="00F51F74">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 которые уплачиваются </w:t>
            </w:r>
            <w:r w:rsidRPr="00F51F74">
              <w:rPr>
                <w:rFonts w:ascii="Times New Roman" w:eastAsia="Times New Roman" w:hAnsi="Times New Roman" w:cs="Times New Roman"/>
                <w:b/>
                <w:bCs/>
                <w:sz w:val="24"/>
                <w:szCs w:val="24"/>
                <w:lang w:eastAsia="ru-RU"/>
              </w:rPr>
              <w:t>ДО</w:t>
            </w:r>
            <w:r w:rsidRPr="00B758C0">
              <w:rPr>
                <w:rFonts w:ascii="Times New Roman" w:eastAsia="Times New Roman" w:hAnsi="Times New Roman" w:cs="Times New Roman"/>
                <w:sz w:val="24"/>
                <w:szCs w:val="24"/>
                <w:lang w:eastAsia="ru-RU"/>
              </w:rPr>
              <w:t> представления соответствующей налоговой отчетности (к примеру, страховые взносы уплачиваются ежемесячно, а расчет по страховым взносам представляется ежеквартально);</w:t>
            </w:r>
          </w:p>
          <w:p w:rsidR="00F51F74" w:rsidRPr="00B758C0" w:rsidRDefault="00F51F74" w:rsidP="00F51F74">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 в отношении которых обязанность по представлению налоговой декларации (расчета) </w:t>
            </w:r>
            <w:r w:rsidRPr="00F51F74">
              <w:rPr>
                <w:rFonts w:ascii="Times New Roman" w:eastAsia="Times New Roman" w:hAnsi="Times New Roman" w:cs="Times New Roman"/>
                <w:b/>
                <w:bCs/>
                <w:sz w:val="24"/>
                <w:szCs w:val="24"/>
                <w:lang w:eastAsia="ru-RU"/>
              </w:rPr>
              <w:t>НЕ</w:t>
            </w:r>
            <w:r w:rsidRPr="00B758C0">
              <w:rPr>
                <w:rFonts w:ascii="Times New Roman" w:eastAsia="Times New Roman" w:hAnsi="Times New Roman" w:cs="Times New Roman"/>
                <w:sz w:val="24"/>
                <w:szCs w:val="24"/>
                <w:lang w:eastAsia="ru-RU"/>
              </w:rPr>
              <w:t> установлена НК РФ</w:t>
            </w:r>
          </w:p>
          <w:p w:rsidR="00F51F74" w:rsidRPr="00B758C0" w:rsidRDefault="00F51F74" w:rsidP="00F51F74">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Уведомление представляется в налоговый орган по месту учета </w:t>
            </w:r>
            <w:r w:rsidRPr="00F51F74">
              <w:rPr>
                <w:rFonts w:ascii="Times New Roman" w:eastAsia="Times New Roman" w:hAnsi="Times New Roman" w:cs="Times New Roman"/>
                <w:b/>
                <w:bCs/>
                <w:sz w:val="24"/>
                <w:szCs w:val="24"/>
                <w:lang w:eastAsia="ru-RU"/>
              </w:rPr>
              <w:t>не позднее 25-го числа</w:t>
            </w:r>
            <w:r w:rsidRPr="00B758C0">
              <w:rPr>
                <w:rFonts w:ascii="Times New Roman" w:eastAsia="Times New Roman" w:hAnsi="Times New Roman" w:cs="Times New Roman"/>
                <w:sz w:val="24"/>
                <w:szCs w:val="24"/>
                <w:lang w:eastAsia="ru-RU"/>
              </w:rPr>
              <w:t> месяца, в котором установлен срок уплаты соответствующих налогов, авансовых платежей по налогам, сборов, страховых взносов.</w:t>
            </w:r>
          </w:p>
          <w:p w:rsidR="00F51F74" w:rsidRPr="00B758C0" w:rsidRDefault="00F51F74" w:rsidP="00F51F74">
            <w:pPr>
              <w:shd w:val="clear" w:color="auto" w:fill="C5504B"/>
              <w:spacing w:before="100" w:beforeAutospacing="1" w:after="100" w:afterAutospacing="1"/>
              <w:jc w:val="both"/>
              <w:outlineLvl w:val="3"/>
              <w:rPr>
                <w:rFonts w:ascii="Times New Roman" w:eastAsia="Times New Roman" w:hAnsi="Times New Roman" w:cs="Times New Roman"/>
                <w:b/>
                <w:bCs/>
                <w:sz w:val="24"/>
                <w:szCs w:val="24"/>
                <w:lang w:eastAsia="ru-RU"/>
              </w:rPr>
            </w:pPr>
            <w:r w:rsidRPr="00B758C0">
              <w:rPr>
                <w:rFonts w:ascii="Times New Roman" w:eastAsia="Times New Roman" w:hAnsi="Times New Roman" w:cs="Times New Roman"/>
                <w:b/>
                <w:bCs/>
                <w:sz w:val="24"/>
                <w:szCs w:val="24"/>
                <w:lang w:eastAsia="ru-RU"/>
              </w:rPr>
              <w:t>Внимание</w:t>
            </w:r>
          </w:p>
          <w:p w:rsidR="00F51F74" w:rsidRPr="00B758C0" w:rsidRDefault="00F51F74" w:rsidP="00F51F74">
            <w:pPr>
              <w:shd w:val="clear" w:color="auto" w:fill="F0E9D3"/>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В 2023 году у организаций есть возможность сделать выбор:</w:t>
            </w:r>
          </w:p>
          <w:p w:rsidR="00F51F74" w:rsidRPr="00B758C0" w:rsidRDefault="00F51F74" w:rsidP="00F51F74">
            <w:pPr>
              <w:shd w:val="clear" w:color="auto" w:fill="F0E9D3"/>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 в пользу уведомления;</w:t>
            </w:r>
          </w:p>
          <w:p w:rsidR="00F51F74" w:rsidRPr="00B758C0" w:rsidRDefault="00F51F74" w:rsidP="00F51F74">
            <w:pPr>
              <w:shd w:val="clear" w:color="auto" w:fill="F0E9D3"/>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 или вместо уведомления продолжить оформлять распоряжения на перевод денежных средств, т. е. привычные "платежки" на уплату конкретного налогового платежа с указанием в них соответствующего КБК.</w:t>
            </w:r>
          </w:p>
          <w:p w:rsidR="00F51F74" w:rsidRPr="00B758C0" w:rsidRDefault="00F51F74" w:rsidP="00F51F74">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lastRenderedPageBreak/>
              <w:t>Воспользоваться именно этим вариантом можно только при условии, что ранее налогоплательщик не представлял в налоговый орган предусмотренные НК РФ уведомления (</w:t>
            </w:r>
            <w:hyperlink r:id="rId17" w:anchor="/document/404993543/entry/412" w:history="1">
              <w:r w:rsidRPr="00F51F74">
                <w:rPr>
                  <w:rFonts w:ascii="Times New Roman" w:eastAsia="Times New Roman" w:hAnsi="Times New Roman" w:cs="Times New Roman"/>
                  <w:sz w:val="24"/>
                  <w:szCs w:val="24"/>
                  <w:u w:val="single"/>
                  <w:lang w:eastAsia="ru-RU"/>
                </w:rPr>
                <w:t>ч. 12</w:t>
              </w:r>
            </w:hyperlink>
            <w:r w:rsidRPr="00B758C0">
              <w:rPr>
                <w:rFonts w:ascii="Times New Roman" w:eastAsia="Times New Roman" w:hAnsi="Times New Roman" w:cs="Times New Roman"/>
                <w:sz w:val="24"/>
                <w:szCs w:val="24"/>
                <w:lang w:eastAsia="ru-RU"/>
              </w:rPr>
              <w:t> и </w:t>
            </w:r>
            <w:hyperlink r:id="rId18" w:anchor="/document/404993543/entry/414" w:history="1">
              <w:r w:rsidRPr="00F51F74">
                <w:rPr>
                  <w:rFonts w:ascii="Times New Roman" w:eastAsia="Times New Roman" w:hAnsi="Times New Roman" w:cs="Times New Roman"/>
                  <w:sz w:val="24"/>
                  <w:szCs w:val="24"/>
                  <w:u w:val="single"/>
                  <w:lang w:eastAsia="ru-RU"/>
                </w:rPr>
                <w:t>ч. 14 ст. 4</w:t>
              </w:r>
            </w:hyperlink>
            <w:r w:rsidRPr="00B758C0">
              <w:rPr>
                <w:rFonts w:ascii="Times New Roman" w:eastAsia="Times New Roman" w:hAnsi="Times New Roman" w:cs="Times New Roman"/>
                <w:sz w:val="24"/>
                <w:szCs w:val="24"/>
                <w:lang w:eastAsia="ru-RU"/>
              </w:rPr>
              <w:t> Закона N 263-ФЗ).</w:t>
            </w:r>
          </w:p>
          <w:p w:rsidR="00F51F74" w:rsidRPr="00B758C0" w:rsidRDefault="00F51F74" w:rsidP="00F51F74">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Таким образом, в течение 2023 года с целью информирования налогового органа о начисленных платежах учреждение вправе воспользоваться одним из предложенных выше вариантов. </w:t>
            </w:r>
            <w:r w:rsidRPr="00F51F74">
              <w:rPr>
                <w:rFonts w:ascii="Times New Roman" w:eastAsia="Times New Roman" w:hAnsi="Times New Roman" w:cs="Times New Roman"/>
                <w:b/>
                <w:bCs/>
                <w:sz w:val="24"/>
                <w:szCs w:val="24"/>
                <w:highlight w:val="yellow"/>
                <w:lang w:eastAsia="ru-RU"/>
              </w:rPr>
              <w:t>Свой выбор необходимо зафиксировать в учетной политике</w:t>
            </w:r>
            <w:r w:rsidRPr="00B758C0">
              <w:rPr>
                <w:rFonts w:ascii="Times New Roman" w:eastAsia="Times New Roman" w:hAnsi="Times New Roman" w:cs="Times New Roman"/>
                <w:sz w:val="24"/>
                <w:szCs w:val="24"/>
                <w:highlight w:val="yellow"/>
                <w:lang w:eastAsia="ru-RU"/>
              </w:rPr>
              <w:t>. При этом исходя из положений Закона N 263-ФЗ, сделав изначально выбор в пользу уведомления, изменить этот вариант уже не получится (</w:t>
            </w:r>
            <w:hyperlink r:id="rId19" w:anchor="/document/404993543/entry/414" w:history="1">
              <w:r w:rsidRPr="00F51F74">
                <w:rPr>
                  <w:rFonts w:ascii="Times New Roman" w:eastAsia="Times New Roman" w:hAnsi="Times New Roman" w:cs="Times New Roman"/>
                  <w:sz w:val="24"/>
                  <w:szCs w:val="24"/>
                  <w:highlight w:val="yellow"/>
                  <w:u w:val="single"/>
                  <w:lang w:eastAsia="ru-RU"/>
                </w:rPr>
                <w:t>ч. 14 ст. 4</w:t>
              </w:r>
            </w:hyperlink>
            <w:r w:rsidRPr="00B758C0">
              <w:rPr>
                <w:rFonts w:ascii="Times New Roman" w:eastAsia="Times New Roman" w:hAnsi="Times New Roman" w:cs="Times New Roman"/>
                <w:sz w:val="24"/>
                <w:szCs w:val="24"/>
                <w:highlight w:val="yellow"/>
                <w:lang w:eastAsia="ru-RU"/>
              </w:rPr>
              <w:t> Закона N 263-ФЗ).</w:t>
            </w:r>
          </w:p>
          <w:p w:rsidR="00F51F74" w:rsidRPr="00F51F74" w:rsidRDefault="00F51F74" w:rsidP="00F51F74">
            <w:pPr>
              <w:pStyle w:val="a3"/>
              <w:shd w:val="clear" w:color="auto" w:fill="FFFFFF"/>
              <w:spacing w:before="0" w:beforeAutospacing="0" w:after="255" w:afterAutospacing="0" w:line="270" w:lineRule="atLeast"/>
            </w:pPr>
            <w:r w:rsidRPr="00F51F74">
              <w:t>Шаг 5. </w:t>
            </w:r>
            <w:hyperlink r:id="rId20" w:anchor="/document/77191028/paragraph/337:0" w:history="1">
              <w:r w:rsidRPr="00F51F74">
                <w:rPr>
                  <w:rStyle w:val="a4"/>
                  <w:color w:val="auto"/>
                  <w:bdr w:val="none" w:sz="0" w:space="0" w:color="auto" w:frame="1"/>
                </w:rPr>
                <w:t>Внести изменения в учетную политику</w:t>
              </w:r>
            </w:hyperlink>
          </w:p>
          <w:p w:rsidR="00F51F74" w:rsidRPr="00F51F74" w:rsidRDefault="00F51F74" w:rsidP="00F51F74">
            <w:pPr>
              <w:pStyle w:val="s1"/>
              <w:shd w:val="clear" w:color="auto" w:fill="FFFFFF"/>
              <w:jc w:val="both"/>
            </w:pPr>
            <w:r w:rsidRPr="00F51F74">
              <w:t>Кроме выбора в пользу новой формы уведомления об исчисленных суммах налогов или распоряжения на перевод денежных средств в Учетной политике необходимо урегулировать еще один вопрос.</w:t>
            </w:r>
          </w:p>
          <w:p w:rsidR="00F51F74" w:rsidRPr="00F51F74" w:rsidRDefault="00F51F74" w:rsidP="00F51F74">
            <w:pPr>
              <w:pStyle w:val="s1"/>
              <w:shd w:val="clear" w:color="auto" w:fill="FFFFFF"/>
              <w:jc w:val="both"/>
            </w:pPr>
            <w:r w:rsidRPr="00F51F74">
              <w:t>Получение от налоговых органов информации о зачете ЕНП и признании обязанности учреждения уплатить налоги, сборы и страховые взносы исполненной </w:t>
            </w:r>
            <w:r w:rsidRPr="00F51F74">
              <w:rPr>
                <w:rStyle w:val="s10"/>
                <w:b/>
                <w:bCs/>
              </w:rPr>
              <w:t>возможно только по запросу</w:t>
            </w:r>
            <w:r w:rsidRPr="00F51F74">
              <w:t xml:space="preserve">. </w:t>
            </w:r>
          </w:p>
          <w:p w:rsidR="00F51F74" w:rsidRPr="00F51F74" w:rsidRDefault="00F51F74" w:rsidP="00F51F74">
            <w:pPr>
              <w:pStyle w:val="s1"/>
              <w:shd w:val="clear" w:color="auto" w:fill="FFFFFF"/>
              <w:jc w:val="both"/>
            </w:pPr>
            <w:r w:rsidRPr="00F51F74">
              <w:t>Соответственно, для своевременного отражения в бухгалтерском учете корреспонденций счетов, которые не могут быть сделаны без полученной от ФНС информации, необходимо назначить лицо(а), ответственное(</w:t>
            </w:r>
            <w:proofErr w:type="spellStart"/>
            <w:r w:rsidRPr="00F51F74">
              <w:t>ые</w:t>
            </w:r>
            <w:proofErr w:type="spellEnd"/>
            <w:r w:rsidRPr="00F51F74">
              <w:t>) за предоставление соответствующих сведений в бухгалтерскую службу, и включение такой информации в график документооборота. Наиболее оперативно такую информацию могут получать непосредственно сотрудники бухгалтерии, но для этого необходимо обеспечить их доступ в личный кабинет налогоплательщика или организовать взаимодействие ответственных лиц с налоговой службой через оператора ЭДО.</w:t>
            </w:r>
          </w:p>
          <w:p w:rsidR="00F51F74" w:rsidRPr="00F51F74" w:rsidRDefault="00F51F74" w:rsidP="00F51F74">
            <w:pPr>
              <w:pStyle w:val="s1"/>
              <w:shd w:val="clear" w:color="auto" w:fill="FFFFFF"/>
              <w:jc w:val="both"/>
            </w:pPr>
            <w:r w:rsidRPr="00F51F74">
              <w:t>Кроме того, в целях перечисления налогов и страховых взносов </w:t>
            </w:r>
            <w:hyperlink r:id="rId21" w:anchor="/document/77191028/entry/16" w:history="1">
              <w:r w:rsidRPr="00F51F74">
                <w:rPr>
                  <w:rStyle w:val="a4"/>
                  <w:color w:val="auto"/>
                </w:rPr>
                <w:t>по соответствующим КБК</w:t>
              </w:r>
            </w:hyperlink>
            <w:r w:rsidRPr="00F51F74">
              <w:t> не лишним будет включить в положения Учетной политики правило ежемесячно проводить сверку расчетов с данными ЕНС, например, не позднее 23 или 26 числа - конечно, при условии, что организация подключилась к личному кабинету налогоплательщика, иначе такая сверка с учетом сроков предоставления информации по запросу представляется затруднительной.</w:t>
            </w:r>
          </w:p>
        </w:tc>
      </w:tr>
    </w:tbl>
    <w:p w:rsidR="00BF5A29" w:rsidRPr="00F51F74" w:rsidRDefault="00BF5A29" w:rsidP="00B6509B">
      <w:pPr>
        <w:spacing w:after="300" w:line="240" w:lineRule="auto"/>
        <w:rPr>
          <w:rFonts w:ascii="Times New Roman" w:eastAsia="Times New Roman" w:hAnsi="Times New Roman" w:cs="Times New Roman"/>
          <w:sz w:val="24"/>
          <w:szCs w:val="24"/>
          <w:lang w:eastAsia="ru-RU"/>
        </w:rPr>
      </w:pPr>
    </w:p>
    <w:p w:rsidR="00AF13E5" w:rsidRPr="00F51F74" w:rsidRDefault="00AF13E5" w:rsidP="00AF13E5">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Приложение № 1</w:t>
      </w:r>
    </w:p>
    <w:p w:rsidR="00B758C0" w:rsidRPr="00F51F74"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С 01.01.2023 в обязанность налогоплательщика (налогового агента), плательщика страховых взносов, помимо представления налоговых деклараций (расчетов), вменяется и новая обязанность - представлять в ФНС </w:t>
      </w:r>
      <w:r w:rsidRPr="00F51F74">
        <w:rPr>
          <w:rFonts w:ascii="Times New Roman" w:eastAsia="Times New Roman" w:hAnsi="Times New Roman" w:cs="Times New Roman"/>
          <w:b/>
          <w:bCs/>
          <w:sz w:val="24"/>
          <w:szCs w:val="24"/>
          <w:lang w:eastAsia="ru-RU"/>
        </w:rPr>
        <w:t>уведомления об исчисленных суммах налогов, сборов, авансовых платежей по налогам, страховых взносов</w:t>
      </w:r>
      <w:r w:rsidRPr="00B758C0">
        <w:rPr>
          <w:rFonts w:ascii="Times New Roman" w:eastAsia="Times New Roman" w:hAnsi="Times New Roman" w:cs="Times New Roman"/>
          <w:sz w:val="24"/>
          <w:szCs w:val="24"/>
          <w:lang w:eastAsia="ru-RU"/>
        </w:rPr>
        <w:t xml:space="preserve">, уплаченных (перечисленных) в качестве ЕНП. </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lastRenderedPageBreak/>
        <w:t>Фактически такое уведомление является еще одним отчетным документом, цель формирования которого - предоставить налоговому органу информацию о начислениях для корректного разнесения совокупной обязанности на ЕНС и зачета ЕНП.</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Уведомление об исчисленных суммах налогов учреждение должно подать в ФНС </w:t>
      </w:r>
      <w:r w:rsidRPr="00F51F74">
        <w:rPr>
          <w:rFonts w:ascii="Times New Roman" w:eastAsia="Times New Roman" w:hAnsi="Times New Roman" w:cs="Times New Roman"/>
          <w:b/>
          <w:bCs/>
          <w:sz w:val="24"/>
          <w:szCs w:val="24"/>
          <w:lang w:eastAsia="ru-RU"/>
        </w:rPr>
        <w:t>в двух случаях</w:t>
      </w:r>
      <w:r w:rsidRPr="00B758C0">
        <w:rPr>
          <w:rFonts w:ascii="Times New Roman" w:eastAsia="Times New Roman" w:hAnsi="Times New Roman" w:cs="Times New Roman"/>
          <w:sz w:val="24"/>
          <w:szCs w:val="24"/>
          <w:lang w:eastAsia="ru-RU"/>
        </w:rPr>
        <w:t>, определенных </w:t>
      </w:r>
      <w:hyperlink r:id="rId22" w:anchor="/document/404993543/entry/5809" w:history="1">
        <w:r w:rsidRPr="00F51F74">
          <w:rPr>
            <w:rFonts w:ascii="Times New Roman" w:eastAsia="Times New Roman" w:hAnsi="Times New Roman" w:cs="Times New Roman"/>
            <w:sz w:val="24"/>
            <w:szCs w:val="24"/>
            <w:u w:val="single"/>
            <w:lang w:eastAsia="ru-RU"/>
          </w:rPr>
          <w:t>п. 9 ст. 58</w:t>
        </w:r>
      </w:hyperlink>
      <w:r w:rsidRPr="00B758C0">
        <w:rPr>
          <w:rFonts w:ascii="Times New Roman" w:eastAsia="Times New Roman" w:hAnsi="Times New Roman" w:cs="Times New Roman"/>
          <w:sz w:val="24"/>
          <w:szCs w:val="24"/>
          <w:lang w:eastAsia="ru-RU"/>
        </w:rPr>
        <w:t> НК РФ:</w:t>
      </w:r>
    </w:p>
    <w:p w:rsidR="00B758C0" w:rsidRPr="00F51F74" w:rsidRDefault="00B758C0" w:rsidP="00B758C0">
      <w:pPr>
        <w:pStyle w:val="a6"/>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Если согласно НК РФ </w:t>
      </w:r>
      <w:r w:rsidRPr="00F51F74">
        <w:rPr>
          <w:rFonts w:ascii="Times New Roman" w:eastAsia="Times New Roman" w:hAnsi="Times New Roman" w:cs="Times New Roman"/>
          <w:b/>
          <w:bCs/>
          <w:sz w:val="24"/>
          <w:szCs w:val="24"/>
          <w:lang w:eastAsia="ru-RU"/>
        </w:rPr>
        <w:t>срок уплаты</w:t>
      </w:r>
      <w:r w:rsidRPr="00F51F74">
        <w:rPr>
          <w:rFonts w:ascii="Times New Roman" w:eastAsia="Times New Roman" w:hAnsi="Times New Roman" w:cs="Times New Roman"/>
          <w:sz w:val="24"/>
          <w:szCs w:val="24"/>
          <w:lang w:eastAsia="ru-RU"/>
        </w:rPr>
        <w:t> налога (авансового платежа), страховых взносов, сбора </w:t>
      </w:r>
      <w:r w:rsidRPr="00F51F74">
        <w:rPr>
          <w:rFonts w:ascii="Times New Roman" w:eastAsia="Times New Roman" w:hAnsi="Times New Roman" w:cs="Times New Roman"/>
          <w:b/>
          <w:bCs/>
          <w:sz w:val="24"/>
          <w:szCs w:val="24"/>
          <w:lang w:eastAsia="ru-RU"/>
        </w:rPr>
        <w:t>наступает раньше</w:t>
      </w:r>
      <w:r w:rsidRPr="00F51F74">
        <w:rPr>
          <w:rFonts w:ascii="Times New Roman" w:eastAsia="Times New Roman" w:hAnsi="Times New Roman" w:cs="Times New Roman"/>
          <w:sz w:val="24"/>
          <w:szCs w:val="24"/>
          <w:lang w:eastAsia="ru-RU"/>
        </w:rPr>
        <w:t xml:space="preserve">, чем появляется обязанность сдать декларацию или расчет. </w:t>
      </w:r>
    </w:p>
    <w:p w:rsidR="00B758C0" w:rsidRPr="00F51F74" w:rsidRDefault="00B758C0" w:rsidP="00B758C0">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Под это определение подпадают, например, страховые взносы - такие платежи перечисляются в бюджет ежемесячно, а отчетность по ним </w:t>
      </w:r>
      <w:hyperlink r:id="rId23" w:anchor="/document/10900200/entry/43107" w:history="1">
        <w:r w:rsidRPr="00F51F74">
          <w:rPr>
            <w:rFonts w:ascii="Times New Roman" w:eastAsia="Times New Roman" w:hAnsi="Times New Roman" w:cs="Times New Roman"/>
            <w:sz w:val="24"/>
            <w:szCs w:val="24"/>
            <w:u w:val="single"/>
            <w:lang w:eastAsia="ru-RU"/>
          </w:rPr>
          <w:t>представляется раз в квартал</w:t>
        </w:r>
      </w:hyperlink>
      <w:r w:rsidRPr="00F51F74">
        <w:rPr>
          <w:rFonts w:ascii="Times New Roman" w:eastAsia="Times New Roman" w:hAnsi="Times New Roman" w:cs="Times New Roman"/>
          <w:sz w:val="24"/>
          <w:szCs w:val="24"/>
          <w:lang w:eastAsia="ru-RU"/>
        </w:rPr>
        <w:t xml:space="preserve">. Поэтому по двум месяцам из квартала учреждению нужно будет подать уведомление об исчисленных суммах взносов. </w:t>
      </w:r>
    </w:p>
    <w:p w:rsidR="00B758C0" w:rsidRPr="00F51F74" w:rsidRDefault="00B758C0" w:rsidP="00B758C0">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Кроме того, согласно </w:t>
      </w:r>
      <w:hyperlink r:id="rId24" w:anchor="/document/404993543/entry/2266" w:history="1">
        <w:r w:rsidRPr="00F51F74">
          <w:rPr>
            <w:rFonts w:ascii="Times New Roman" w:eastAsia="Times New Roman" w:hAnsi="Times New Roman" w:cs="Times New Roman"/>
            <w:sz w:val="24"/>
            <w:szCs w:val="24"/>
            <w:u w:val="single"/>
            <w:lang w:eastAsia="ru-RU"/>
          </w:rPr>
          <w:t>п. 6 ст. 226</w:t>
        </w:r>
      </w:hyperlink>
      <w:r w:rsidRPr="00F51F74">
        <w:rPr>
          <w:rFonts w:ascii="Times New Roman" w:eastAsia="Times New Roman" w:hAnsi="Times New Roman" w:cs="Times New Roman"/>
          <w:sz w:val="24"/>
          <w:szCs w:val="24"/>
          <w:lang w:eastAsia="ru-RU"/>
        </w:rPr>
        <w:t xml:space="preserve"> НК РФ налоговые агенты обязаны перечислять суммы исчисленного и удержанного налога за период с 23-го числа предыдущего месяца по 22-е число текущего месяца не позднее 28-го числа текущего месяца. </w:t>
      </w:r>
    </w:p>
    <w:p w:rsidR="00B758C0" w:rsidRPr="00F51F74" w:rsidRDefault="00B758C0" w:rsidP="00B758C0">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F51F74">
        <w:rPr>
          <w:rFonts w:ascii="Times New Roman" w:eastAsia="Times New Roman" w:hAnsi="Times New Roman" w:cs="Times New Roman"/>
          <w:sz w:val="24"/>
          <w:szCs w:val="24"/>
          <w:lang w:eastAsia="ru-RU"/>
        </w:rPr>
        <w:t>Перечисление НДФЛ, исчисленного и удержанного за период с 1 по 22 января, осуществляется не позднее 28 января, за период с 23 по 31 декабря - не позднее последнего рабочего дня календарного года. Дополнительно у налоговых агентов </w:t>
      </w:r>
      <w:hyperlink r:id="rId25" w:anchor="/document/10900200/entry/22311" w:history="1">
        <w:r w:rsidRPr="00F51F74">
          <w:rPr>
            <w:rFonts w:ascii="Times New Roman" w:eastAsia="Times New Roman" w:hAnsi="Times New Roman" w:cs="Times New Roman"/>
            <w:sz w:val="24"/>
            <w:szCs w:val="24"/>
            <w:u w:val="single"/>
            <w:lang w:eastAsia="ru-RU"/>
          </w:rPr>
          <w:t>появилась обязанность</w:t>
        </w:r>
      </w:hyperlink>
      <w:r w:rsidRPr="00F51F74">
        <w:rPr>
          <w:rFonts w:ascii="Times New Roman" w:eastAsia="Times New Roman" w:hAnsi="Times New Roman" w:cs="Times New Roman"/>
          <w:sz w:val="24"/>
          <w:szCs w:val="24"/>
          <w:lang w:eastAsia="ru-RU"/>
        </w:rPr>
        <w:t> удержать и уплатить НДФЛ с аванса (заработной платы за первую половину месяца), да и периодичность предоставления отчетности - </w:t>
      </w:r>
      <w:hyperlink r:id="rId26" w:anchor="/document/404993543/entry/23002222" w:history="1">
        <w:r w:rsidRPr="00F51F74">
          <w:rPr>
            <w:rFonts w:ascii="Times New Roman" w:eastAsia="Times New Roman" w:hAnsi="Times New Roman" w:cs="Times New Roman"/>
            <w:sz w:val="24"/>
            <w:szCs w:val="24"/>
            <w:u w:val="single"/>
            <w:lang w:eastAsia="ru-RU"/>
          </w:rPr>
          <w:t>квартальная</w:t>
        </w:r>
      </w:hyperlink>
      <w:r w:rsidRPr="00F51F74">
        <w:rPr>
          <w:rFonts w:ascii="Times New Roman" w:eastAsia="Times New Roman" w:hAnsi="Times New Roman" w:cs="Times New Roman"/>
          <w:sz w:val="24"/>
          <w:szCs w:val="24"/>
          <w:lang w:eastAsia="ru-RU"/>
        </w:rPr>
        <w:t>, и в такой ситуации не обойтись без нового Уведомления.</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2. Если производится уплата налогов, в отношении которых обязанность по представлению налоговой декларации (расчета) </w:t>
      </w:r>
      <w:r w:rsidRPr="00F51F74">
        <w:rPr>
          <w:rFonts w:ascii="Times New Roman" w:eastAsia="Times New Roman" w:hAnsi="Times New Roman" w:cs="Times New Roman"/>
          <w:b/>
          <w:bCs/>
          <w:sz w:val="24"/>
          <w:szCs w:val="24"/>
          <w:lang w:eastAsia="ru-RU"/>
        </w:rPr>
        <w:t>не установлена</w:t>
      </w:r>
      <w:r w:rsidRPr="00B758C0">
        <w:rPr>
          <w:rFonts w:ascii="Times New Roman" w:eastAsia="Times New Roman" w:hAnsi="Times New Roman" w:cs="Times New Roman"/>
          <w:sz w:val="24"/>
          <w:szCs w:val="24"/>
          <w:lang w:eastAsia="ru-RU"/>
        </w:rPr>
        <w:t> НК РФ.</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Уведомление организация может подать через оператора ЭДО (в электронной форме по телекоммуникационным каналам связи) либо через личный кабинет налогоплательщика на сайте ФНС. Если среднесписочная численность работников за предшествующий год не превысила 100 человек, организация вправе подать обозначенное уведомление на бумаге.</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1F74">
        <w:rPr>
          <w:rFonts w:ascii="Times New Roman" w:eastAsia="Times New Roman" w:hAnsi="Times New Roman" w:cs="Times New Roman"/>
          <w:b/>
          <w:bCs/>
          <w:sz w:val="24"/>
          <w:szCs w:val="24"/>
          <w:lang w:eastAsia="ru-RU"/>
        </w:rPr>
        <w:t>Срок подачи уведомления</w:t>
      </w:r>
      <w:r w:rsidRPr="00B758C0">
        <w:rPr>
          <w:rFonts w:ascii="Times New Roman" w:eastAsia="Times New Roman" w:hAnsi="Times New Roman" w:cs="Times New Roman"/>
          <w:sz w:val="24"/>
          <w:szCs w:val="24"/>
          <w:lang w:eastAsia="ru-RU"/>
        </w:rPr>
        <w:t> - не позднее 25-го числа месяца, в котором установлен срок уплаты соответствующих налогов, авансовых платежей по налогам, сборов, страховых взносов (соблюдается единый срок предоставления деклараций и расчетов).</w:t>
      </w:r>
    </w:p>
    <w:p w:rsidR="00B758C0" w:rsidRPr="00B758C0" w:rsidRDefault="00B758C0" w:rsidP="00B758C0">
      <w:pPr>
        <w:shd w:val="clear" w:color="auto" w:fill="C5504B"/>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B758C0">
        <w:rPr>
          <w:rFonts w:ascii="Times New Roman" w:eastAsia="Times New Roman" w:hAnsi="Times New Roman" w:cs="Times New Roman"/>
          <w:b/>
          <w:bCs/>
          <w:sz w:val="24"/>
          <w:szCs w:val="24"/>
          <w:lang w:eastAsia="ru-RU"/>
        </w:rPr>
        <w:t>Внимание</w:t>
      </w:r>
    </w:p>
    <w:p w:rsidR="00B758C0" w:rsidRPr="00B758C0" w:rsidRDefault="00B758C0" w:rsidP="00B758C0">
      <w:pPr>
        <w:shd w:val="clear" w:color="auto" w:fill="F0E9D3"/>
        <w:spacing w:after="0"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Вместе с тем в 2023 году у организации </w:t>
      </w:r>
      <w:r w:rsidRPr="00F51F74">
        <w:rPr>
          <w:rFonts w:ascii="Times New Roman" w:eastAsia="Times New Roman" w:hAnsi="Times New Roman" w:cs="Times New Roman"/>
          <w:b/>
          <w:bCs/>
          <w:sz w:val="24"/>
          <w:szCs w:val="24"/>
          <w:lang w:eastAsia="ru-RU"/>
        </w:rPr>
        <w:t>есть право выбора</w:t>
      </w:r>
      <w:r w:rsidRPr="00B758C0">
        <w:rPr>
          <w:rFonts w:ascii="Times New Roman" w:eastAsia="Times New Roman" w:hAnsi="Times New Roman" w:cs="Times New Roman"/>
          <w:sz w:val="24"/>
          <w:szCs w:val="24"/>
          <w:lang w:eastAsia="ru-RU"/>
        </w:rPr>
        <w:t> (</w:t>
      </w:r>
      <w:hyperlink r:id="rId27" w:anchor="/document/404993543/entry/412" w:history="1">
        <w:r w:rsidRPr="00F51F74">
          <w:rPr>
            <w:rFonts w:ascii="Times New Roman" w:eastAsia="Times New Roman" w:hAnsi="Times New Roman" w:cs="Times New Roman"/>
            <w:sz w:val="24"/>
            <w:szCs w:val="24"/>
            <w:u w:val="single"/>
            <w:lang w:eastAsia="ru-RU"/>
          </w:rPr>
          <w:t>ч. 12</w:t>
        </w:r>
      </w:hyperlink>
      <w:r w:rsidRPr="00B758C0">
        <w:rPr>
          <w:rFonts w:ascii="Times New Roman" w:eastAsia="Times New Roman" w:hAnsi="Times New Roman" w:cs="Times New Roman"/>
          <w:sz w:val="24"/>
          <w:szCs w:val="24"/>
          <w:lang w:eastAsia="ru-RU"/>
        </w:rPr>
        <w:t> </w:t>
      </w:r>
      <w:hyperlink r:id="rId28" w:anchor="/document/404993543/entry/414" w:history="1">
        <w:r w:rsidRPr="00F51F74">
          <w:rPr>
            <w:rFonts w:ascii="Times New Roman" w:eastAsia="Times New Roman" w:hAnsi="Times New Roman" w:cs="Times New Roman"/>
            <w:sz w:val="24"/>
            <w:szCs w:val="24"/>
            <w:u w:val="single"/>
            <w:lang w:eastAsia="ru-RU"/>
          </w:rPr>
          <w:t>ст. 4</w:t>
        </w:r>
      </w:hyperlink>
      <w:r w:rsidRPr="00B758C0">
        <w:rPr>
          <w:rFonts w:ascii="Times New Roman" w:eastAsia="Times New Roman" w:hAnsi="Times New Roman" w:cs="Times New Roman"/>
          <w:sz w:val="24"/>
          <w:szCs w:val="24"/>
          <w:lang w:eastAsia="ru-RU"/>
        </w:rPr>
        <w:t> Федерального закона от 14.07.2022 N 263-ФЗ);</w:t>
      </w:r>
    </w:p>
    <w:p w:rsidR="00B758C0" w:rsidRPr="00B758C0" w:rsidRDefault="00B758C0" w:rsidP="00B758C0">
      <w:pPr>
        <w:shd w:val="clear" w:color="auto" w:fill="F0E9D3"/>
        <w:spacing w:after="0"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 применять уведомления новой формы;</w:t>
      </w:r>
    </w:p>
    <w:p w:rsidR="00B758C0" w:rsidRPr="00B758C0" w:rsidRDefault="00B758C0" w:rsidP="00B758C0">
      <w:pPr>
        <w:shd w:val="clear" w:color="auto" w:fill="F0E9D3"/>
        <w:spacing w:after="0"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 или </w:t>
      </w:r>
      <w:r w:rsidRPr="00F51F74">
        <w:rPr>
          <w:rFonts w:ascii="Times New Roman" w:eastAsia="Times New Roman" w:hAnsi="Times New Roman" w:cs="Times New Roman"/>
          <w:b/>
          <w:bCs/>
          <w:sz w:val="24"/>
          <w:szCs w:val="24"/>
          <w:lang w:eastAsia="ru-RU"/>
        </w:rPr>
        <w:t>вместо уведомления</w:t>
      </w:r>
      <w:r w:rsidRPr="00B758C0">
        <w:rPr>
          <w:rFonts w:ascii="Times New Roman" w:eastAsia="Times New Roman" w:hAnsi="Times New Roman" w:cs="Times New Roman"/>
          <w:sz w:val="24"/>
          <w:szCs w:val="24"/>
          <w:lang w:eastAsia="ru-RU"/>
        </w:rPr>
        <w:t> использовать распоряжение на перевод денежных средств, т. е. привычные платежные документы (ЗКР, ПП) на уплату конкретного налогового платежа с указанием в них соответствующего КБК, относящегося к конкретному налогу, сбору, страховым взносам.</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lastRenderedPageBreak/>
        <w:t>Правом на представление в течение 2023 года уведомлений об исчисленных суммах налогов, сборов, авансовых платежей по налогам, страховых взносов </w:t>
      </w:r>
      <w:r w:rsidRPr="00F51F74">
        <w:rPr>
          <w:rFonts w:ascii="Times New Roman" w:eastAsia="Times New Roman" w:hAnsi="Times New Roman" w:cs="Times New Roman"/>
          <w:b/>
          <w:bCs/>
          <w:sz w:val="24"/>
          <w:szCs w:val="24"/>
          <w:lang w:eastAsia="ru-RU"/>
        </w:rPr>
        <w:t>в виде распоряжений</w:t>
      </w:r>
      <w:r w:rsidRPr="00B758C0">
        <w:rPr>
          <w:rFonts w:ascii="Times New Roman" w:eastAsia="Times New Roman" w:hAnsi="Times New Roman" w:cs="Times New Roman"/>
          <w:sz w:val="24"/>
          <w:szCs w:val="24"/>
          <w:lang w:eastAsia="ru-RU"/>
        </w:rPr>
        <w:t> на перевод денежных средств воспользоваться можно </w:t>
      </w:r>
      <w:r w:rsidRPr="00F51F74">
        <w:rPr>
          <w:rFonts w:ascii="Times New Roman" w:eastAsia="Times New Roman" w:hAnsi="Times New Roman" w:cs="Times New Roman"/>
          <w:b/>
          <w:bCs/>
          <w:sz w:val="24"/>
          <w:szCs w:val="24"/>
          <w:lang w:eastAsia="ru-RU"/>
        </w:rPr>
        <w:t>при условии</w:t>
      </w:r>
      <w:r w:rsidRPr="00B758C0">
        <w:rPr>
          <w:rFonts w:ascii="Times New Roman" w:eastAsia="Times New Roman" w:hAnsi="Times New Roman" w:cs="Times New Roman"/>
          <w:sz w:val="24"/>
          <w:szCs w:val="24"/>
          <w:lang w:eastAsia="ru-RU"/>
        </w:rPr>
        <w:t>, что ранее учреждением указанные уведомления в налоговые органы не представлялись (</w:t>
      </w:r>
      <w:hyperlink r:id="rId29" w:anchor="/document/404993543/entry/414" w:history="1">
        <w:r w:rsidRPr="00F51F74">
          <w:rPr>
            <w:rFonts w:ascii="Times New Roman" w:eastAsia="Times New Roman" w:hAnsi="Times New Roman" w:cs="Times New Roman"/>
            <w:sz w:val="24"/>
            <w:szCs w:val="24"/>
            <w:u w:val="single"/>
            <w:lang w:eastAsia="ru-RU"/>
          </w:rPr>
          <w:t>ч. 14 ст. 4</w:t>
        </w:r>
      </w:hyperlink>
      <w:r w:rsidRPr="00B758C0">
        <w:rPr>
          <w:rFonts w:ascii="Times New Roman" w:eastAsia="Times New Roman" w:hAnsi="Times New Roman" w:cs="Times New Roman"/>
          <w:sz w:val="24"/>
          <w:szCs w:val="24"/>
          <w:lang w:eastAsia="ru-RU"/>
        </w:rPr>
        <w:t> Федерального закона от 14.07.2022 N 263-ФЗ). </w:t>
      </w:r>
      <w:r w:rsidRPr="00F51F74">
        <w:rPr>
          <w:rFonts w:ascii="Times New Roman" w:eastAsia="Times New Roman" w:hAnsi="Times New Roman" w:cs="Times New Roman"/>
          <w:b/>
          <w:bCs/>
          <w:sz w:val="24"/>
          <w:szCs w:val="24"/>
          <w:lang w:eastAsia="ru-RU"/>
        </w:rPr>
        <w:t>Один раз представив уведомление по новой форме, организация утрачивает право предоставлять вместо уведомления платежный документ.</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Стоит отметить - если в таком распоряжении будут допущены ошибки, неточности, которые не позволят налоговому органу однозначно определить принадлежность денежных средств к источнику доходов бюджета, срок уплаты и иные реквизиты, необходимые для определения соответствующей обязанности, то такое уведомление будет считаться непредставленным, а информация, в нем содержащаяся, не будет отражена в совокупной обязанности налогоплательщика. В этом случае нельзя будет и уточнить такое распоряжение (</w:t>
      </w:r>
      <w:hyperlink r:id="rId30" w:anchor="/document/404993543/entry/416" w:history="1">
        <w:r w:rsidRPr="00F51F74">
          <w:rPr>
            <w:rFonts w:ascii="Times New Roman" w:eastAsia="Times New Roman" w:hAnsi="Times New Roman" w:cs="Times New Roman"/>
            <w:sz w:val="24"/>
            <w:szCs w:val="24"/>
            <w:u w:val="single"/>
            <w:lang w:eastAsia="ru-RU"/>
          </w:rPr>
          <w:t>ч. 16 ст. 4</w:t>
        </w:r>
      </w:hyperlink>
      <w:r w:rsidRPr="00B758C0">
        <w:rPr>
          <w:rFonts w:ascii="Times New Roman" w:eastAsia="Times New Roman" w:hAnsi="Times New Roman" w:cs="Times New Roman"/>
          <w:sz w:val="24"/>
          <w:szCs w:val="24"/>
          <w:lang w:eastAsia="ru-RU"/>
        </w:rPr>
        <w:t> Закона N 263-ФЗ). То есть фактически налогоплательщику придется оформлять новое распоряжение (платежный документ) или уведомление.</w:t>
      </w:r>
    </w:p>
    <w:p w:rsidR="00792732" w:rsidRPr="00F51F74" w:rsidRDefault="00792732"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1F74">
        <w:rPr>
          <w:rFonts w:ascii="Times New Roman" w:hAnsi="Times New Roman" w:cs="Times New Roman"/>
          <w:sz w:val="24"/>
          <w:szCs w:val="24"/>
        </w:rPr>
        <w:t>Бланк уведомления и порядок его заполнения содержится в Приказе ФНС </w:t>
      </w:r>
      <w:hyperlink r:id="rId31" w:tgtFrame="_blank" w:history="1">
        <w:r w:rsidRPr="00F51F74">
          <w:rPr>
            <w:rStyle w:val="a4"/>
            <w:rFonts w:ascii="Times New Roman" w:hAnsi="Times New Roman" w:cs="Times New Roman"/>
            <w:color w:val="auto"/>
            <w:sz w:val="24"/>
            <w:szCs w:val="24"/>
          </w:rPr>
          <w:t>от 02.11.2022 № ЕД-7-8/1047</w:t>
        </w:r>
      </w:hyperlink>
      <w:r w:rsidRPr="00F51F74">
        <w:rPr>
          <w:rFonts w:ascii="Times New Roman" w:hAnsi="Times New Roman" w:cs="Times New Roman"/>
          <w:sz w:val="24"/>
          <w:szCs w:val="24"/>
        </w:rPr>
        <w:t>. Форма состоит из двух частей: титульного листа и основного раздела «Данные».</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Таким образом, основываясь на правилах формирования платежных документов, предусмотренных в </w:t>
      </w:r>
      <w:hyperlink r:id="rId32" w:anchor="/document/56938912/entry/0" w:history="1">
        <w:r w:rsidRPr="00F51F74">
          <w:rPr>
            <w:rFonts w:ascii="Times New Roman" w:eastAsia="Times New Roman" w:hAnsi="Times New Roman" w:cs="Times New Roman"/>
            <w:sz w:val="24"/>
            <w:szCs w:val="24"/>
            <w:u w:val="single"/>
            <w:lang w:eastAsia="ru-RU"/>
          </w:rPr>
          <w:t>проекте</w:t>
        </w:r>
      </w:hyperlink>
      <w:r w:rsidRPr="00B758C0">
        <w:rPr>
          <w:rFonts w:ascii="Times New Roman" w:eastAsia="Times New Roman" w:hAnsi="Times New Roman" w:cs="Times New Roman"/>
          <w:sz w:val="24"/>
          <w:szCs w:val="24"/>
          <w:lang w:eastAsia="ru-RU"/>
        </w:rPr>
        <w:t>, можно предположить, что в 2023 году действует переходный период, во время которого разрешено платить налоги как по новым правилам, так и по старым. </w:t>
      </w:r>
      <w:r w:rsidRPr="00F51F74">
        <w:rPr>
          <w:rFonts w:ascii="Times New Roman" w:eastAsia="Times New Roman" w:hAnsi="Times New Roman" w:cs="Times New Roman"/>
          <w:b/>
          <w:bCs/>
          <w:sz w:val="24"/>
          <w:szCs w:val="24"/>
          <w:lang w:eastAsia="ru-RU"/>
        </w:rPr>
        <w:t>Предусмотрено два способа уплаты ЕНП</w:t>
      </w:r>
      <w:r w:rsidRPr="00B758C0">
        <w:rPr>
          <w:rFonts w:ascii="Times New Roman" w:eastAsia="Times New Roman" w:hAnsi="Times New Roman" w:cs="Times New Roman"/>
          <w:sz w:val="24"/>
          <w:szCs w:val="24"/>
          <w:lang w:eastAsia="ru-RU"/>
        </w:rPr>
        <w:t>:</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1F74">
        <w:rPr>
          <w:rFonts w:ascii="Times New Roman" w:eastAsia="Times New Roman" w:hAnsi="Times New Roman" w:cs="Times New Roman"/>
          <w:b/>
          <w:bCs/>
          <w:sz w:val="24"/>
          <w:szCs w:val="24"/>
          <w:lang w:eastAsia="ru-RU"/>
        </w:rPr>
        <w:t>Вариант 1.</w:t>
      </w:r>
      <w:r w:rsidRPr="00B758C0">
        <w:rPr>
          <w:rFonts w:ascii="Times New Roman" w:eastAsia="Times New Roman" w:hAnsi="Times New Roman" w:cs="Times New Roman"/>
          <w:sz w:val="24"/>
          <w:szCs w:val="24"/>
          <w:lang w:eastAsia="ru-RU"/>
        </w:rPr>
        <w:t> Применять форму уведомления и уплачивать все налоги, сборы и страховые взносы с указанием в реквизите распоряжения на перевод денежных средств (ЗКР, ПП) "104" </w:t>
      </w:r>
      <w:r w:rsidRPr="00F51F74">
        <w:rPr>
          <w:rFonts w:ascii="Times New Roman" w:eastAsia="Times New Roman" w:hAnsi="Times New Roman" w:cs="Times New Roman"/>
          <w:b/>
          <w:bCs/>
          <w:sz w:val="24"/>
          <w:szCs w:val="24"/>
          <w:lang w:eastAsia="ru-RU"/>
        </w:rPr>
        <w:t>специального единого КБК</w:t>
      </w:r>
      <w:r w:rsidRPr="00B758C0">
        <w:rPr>
          <w:rFonts w:ascii="Times New Roman" w:eastAsia="Times New Roman" w:hAnsi="Times New Roman" w:cs="Times New Roman"/>
          <w:sz w:val="24"/>
          <w:szCs w:val="24"/>
          <w:lang w:eastAsia="ru-RU"/>
        </w:rPr>
        <w:t>, предназначенного для перечисления денежных средств в качестве единого налогового платежа.</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В таком случае в налоговый орган до 25 числа должны быть представлены соответствующие декларации, расчеты, а </w:t>
      </w:r>
      <w:r w:rsidRPr="00F51F74">
        <w:rPr>
          <w:rFonts w:ascii="Times New Roman" w:eastAsia="Times New Roman" w:hAnsi="Times New Roman" w:cs="Times New Roman"/>
          <w:b/>
          <w:bCs/>
          <w:sz w:val="24"/>
          <w:szCs w:val="24"/>
          <w:lang w:eastAsia="ru-RU"/>
        </w:rPr>
        <w:t>при их отсутствии</w:t>
      </w:r>
      <w:r w:rsidRPr="00B758C0">
        <w:rPr>
          <w:rFonts w:ascii="Times New Roman" w:eastAsia="Times New Roman" w:hAnsi="Times New Roman" w:cs="Times New Roman"/>
          <w:sz w:val="24"/>
          <w:szCs w:val="24"/>
          <w:lang w:eastAsia="ru-RU"/>
        </w:rPr>
        <w:t> - уведомления об исчисленных суммах налогов, сборов, авансовых платежей по налогам, страховых взносов.</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1F74">
        <w:rPr>
          <w:rFonts w:ascii="Times New Roman" w:eastAsia="Times New Roman" w:hAnsi="Times New Roman" w:cs="Times New Roman"/>
          <w:b/>
          <w:bCs/>
          <w:sz w:val="24"/>
          <w:szCs w:val="24"/>
          <w:lang w:eastAsia="ru-RU"/>
        </w:rPr>
        <w:t>Вариант 2.</w:t>
      </w:r>
      <w:r w:rsidRPr="00B758C0">
        <w:rPr>
          <w:rFonts w:ascii="Times New Roman" w:eastAsia="Times New Roman" w:hAnsi="Times New Roman" w:cs="Times New Roman"/>
          <w:sz w:val="24"/>
          <w:szCs w:val="24"/>
          <w:lang w:eastAsia="ru-RU"/>
        </w:rPr>
        <w:t> Применять форму "платежки" в качестве уведомления и уплачивать налоги с указанием в реквизите распоряжения на перевод денежных средств (ЗКР, ПП) "104" КБК, относящегося к конкретному налогу, сбору, страховым взносам (такой порядок оформления платежного документа предусмотрен в </w:t>
      </w:r>
      <w:hyperlink r:id="rId33" w:anchor="/document/56938912/entry/0" w:history="1">
        <w:r w:rsidRPr="00F51F74">
          <w:rPr>
            <w:rFonts w:ascii="Times New Roman" w:eastAsia="Times New Roman" w:hAnsi="Times New Roman" w:cs="Times New Roman"/>
            <w:sz w:val="24"/>
            <w:szCs w:val="24"/>
            <w:u w:val="single"/>
            <w:lang w:eastAsia="ru-RU"/>
          </w:rPr>
          <w:t>проекте</w:t>
        </w:r>
      </w:hyperlink>
      <w:r w:rsidRPr="00B758C0">
        <w:rPr>
          <w:rFonts w:ascii="Times New Roman" w:eastAsia="Times New Roman" w:hAnsi="Times New Roman" w:cs="Times New Roman"/>
          <w:sz w:val="24"/>
          <w:szCs w:val="24"/>
          <w:lang w:eastAsia="ru-RU"/>
        </w:rPr>
        <w:t> приказа Минфина России).</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Это касается "безотчетных" платежей, по которым </w:t>
      </w:r>
      <w:hyperlink r:id="rId34" w:anchor="/document/404993543/entry/5809" w:history="1">
        <w:r w:rsidRPr="00F51F74">
          <w:rPr>
            <w:rFonts w:ascii="Times New Roman" w:eastAsia="Times New Roman" w:hAnsi="Times New Roman" w:cs="Times New Roman"/>
            <w:sz w:val="24"/>
            <w:szCs w:val="24"/>
            <w:u w:val="single"/>
            <w:lang w:eastAsia="ru-RU"/>
          </w:rPr>
          <w:t>необходимо</w:t>
        </w:r>
      </w:hyperlink>
      <w:r w:rsidRPr="00B758C0">
        <w:rPr>
          <w:rFonts w:ascii="Times New Roman" w:eastAsia="Times New Roman" w:hAnsi="Times New Roman" w:cs="Times New Roman"/>
          <w:sz w:val="24"/>
          <w:szCs w:val="24"/>
          <w:lang w:eastAsia="ru-RU"/>
        </w:rPr>
        <w:t> оформить уведомление. Если выбор учреждения сделан в пользу предоставления в налоговую службу распоряжения на перевод денежных средств вместо уведомления, то данный платежный документ необходимо направить в ФНС до 25 числа, а до 28-го числа произвести его уплату.</w:t>
      </w:r>
    </w:p>
    <w:p w:rsidR="00B758C0" w:rsidRPr="00B758C0" w:rsidRDefault="00B758C0" w:rsidP="00B758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758C0">
        <w:rPr>
          <w:rFonts w:ascii="Times New Roman" w:eastAsia="Times New Roman" w:hAnsi="Times New Roman" w:cs="Times New Roman"/>
          <w:sz w:val="24"/>
          <w:szCs w:val="24"/>
          <w:lang w:eastAsia="ru-RU"/>
        </w:rPr>
        <w:t>Денежные средства, поступившие по таким распоряжениям, будут также учитываться в качестве единого налогового платежа, а значит, зачитываться </w:t>
      </w:r>
      <w:hyperlink r:id="rId35" w:anchor="/document/404993543/entry/458" w:history="1">
        <w:r w:rsidRPr="00F51F74">
          <w:rPr>
            <w:rFonts w:ascii="Times New Roman" w:eastAsia="Times New Roman" w:hAnsi="Times New Roman" w:cs="Times New Roman"/>
            <w:sz w:val="24"/>
            <w:szCs w:val="24"/>
            <w:u w:val="single"/>
            <w:lang w:eastAsia="ru-RU"/>
          </w:rPr>
          <w:t>в порядке</w:t>
        </w:r>
      </w:hyperlink>
      <w:r w:rsidRPr="00B758C0">
        <w:rPr>
          <w:rFonts w:ascii="Times New Roman" w:eastAsia="Times New Roman" w:hAnsi="Times New Roman" w:cs="Times New Roman"/>
          <w:sz w:val="24"/>
          <w:szCs w:val="24"/>
          <w:lang w:eastAsia="ru-RU"/>
        </w:rPr>
        <w:t>, определенном налоговой службой (</w:t>
      </w:r>
      <w:hyperlink r:id="rId36" w:anchor="/document/404993543/entry/413" w:history="1">
        <w:r w:rsidRPr="00F51F74">
          <w:rPr>
            <w:rFonts w:ascii="Times New Roman" w:eastAsia="Times New Roman" w:hAnsi="Times New Roman" w:cs="Times New Roman"/>
            <w:sz w:val="24"/>
            <w:szCs w:val="24"/>
            <w:u w:val="single"/>
            <w:lang w:eastAsia="ru-RU"/>
          </w:rPr>
          <w:t>ч. 13 ст. 14</w:t>
        </w:r>
      </w:hyperlink>
      <w:r w:rsidRPr="00B758C0">
        <w:rPr>
          <w:rFonts w:ascii="Times New Roman" w:eastAsia="Times New Roman" w:hAnsi="Times New Roman" w:cs="Times New Roman"/>
          <w:sz w:val="24"/>
          <w:szCs w:val="24"/>
          <w:lang w:eastAsia="ru-RU"/>
        </w:rPr>
        <w:t> Федерального закона от 14.07.2022 N 263-ФЗ).</w:t>
      </w:r>
    </w:p>
    <w:p w:rsidR="00083BC1" w:rsidRPr="00F51F74" w:rsidRDefault="00083BC1" w:rsidP="00B6509B">
      <w:pPr>
        <w:rPr>
          <w:rFonts w:ascii="Times New Roman" w:hAnsi="Times New Roman" w:cs="Times New Roman"/>
          <w:sz w:val="24"/>
          <w:szCs w:val="24"/>
          <w:shd w:val="clear" w:color="auto" w:fill="FFFFFF"/>
        </w:rPr>
      </w:pPr>
    </w:p>
    <w:p w:rsidR="00083BC1" w:rsidRPr="00F51F74" w:rsidRDefault="00083BC1" w:rsidP="00B6509B">
      <w:pPr>
        <w:rPr>
          <w:rFonts w:ascii="Times New Roman" w:hAnsi="Times New Roman" w:cs="Times New Roman"/>
          <w:sz w:val="24"/>
          <w:szCs w:val="24"/>
        </w:rPr>
      </w:pPr>
    </w:p>
    <w:sectPr w:rsidR="00083BC1" w:rsidRPr="00F51F74" w:rsidSect="007927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7794E"/>
    <w:multiLevelType w:val="multilevel"/>
    <w:tmpl w:val="DA48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05121"/>
    <w:multiLevelType w:val="multilevel"/>
    <w:tmpl w:val="2D08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52B8C"/>
    <w:multiLevelType w:val="multilevel"/>
    <w:tmpl w:val="C746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E34F9"/>
    <w:multiLevelType w:val="hybridMultilevel"/>
    <w:tmpl w:val="93107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8726FB"/>
    <w:multiLevelType w:val="hybridMultilevel"/>
    <w:tmpl w:val="495CAF3E"/>
    <w:lvl w:ilvl="0" w:tplc="0419000D">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15:restartNumberingAfterBreak="0">
    <w:nsid w:val="3ACD11C1"/>
    <w:multiLevelType w:val="multilevel"/>
    <w:tmpl w:val="820E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15E4F"/>
    <w:multiLevelType w:val="multilevel"/>
    <w:tmpl w:val="7E12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506DA"/>
    <w:multiLevelType w:val="multilevel"/>
    <w:tmpl w:val="15C8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A32C7"/>
    <w:multiLevelType w:val="multilevel"/>
    <w:tmpl w:val="9432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F4FA2"/>
    <w:multiLevelType w:val="multilevel"/>
    <w:tmpl w:val="5B9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6A2343"/>
    <w:multiLevelType w:val="hybridMultilevel"/>
    <w:tmpl w:val="16EA74B0"/>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1" w15:restartNumberingAfterBreak="0">
    <w:nsid w:val="72806A87"/>
    <w:multiLevelType w:val="multilevel"/>
    <w:tmpl w:val="1A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9"/>
  </w:num>
  <w:num w:numId="4">
    <w:abstractNumId w:val="11"/>
  </w:num>
  <w:num w:numId="5">
    <w:abstractNumId w:val="7"/>
  </w:num>
  <w:num w:numId="6">
    <w:abstractNumId w:val="3"/>
  </w:num>
  <w:num w:numId="7">
    <w:abstractNumId w:val="0"/>
  </w:num>
  <w:num w:numId="8">
    <w:abstractNumId w:val="2"/>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9B"/>
    <w:rsid w:val="00083BC1"/>
    <w:rsid w:val="00374524"/>
    <w:rsid w:val="003B6D12"/>
    <w:rsid w:val="004017F3"/>
    <w:rsid w:val="005D7BA6"/>
    <w:rsid w:val="00792732"/>
    <w:rsid w:val="00AB3ED9"/>
    <w:rsid w:val="00AF13E5"/>
    <w:rsid w:val="00B6509B"/>
    <w:rsid w:val="00B758C0"/>
    <w:rsid w:val="00BF5A29"/>
    <w:rsid w:val="00C422AD"/>
    <w:rsid w:val="00C70100"/>
    <w:rsid w:val="00F51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CD7B8-6980-423C-B65B-C82F06CA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5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509B"/>
    <w:rPr>
      <w:color w:val="0000FF"/>
      <w:u w:val="single"/>
    </w:rPr>
  </w:style>
  <w:style w:type="character" w:styleId="a5">
    <w:name w:val="Strong"/>
    <w:basedOn w:val="a0"/>
    <w:uiPriority w:val="22"/>
    <w:qFormat/>
    <w:rsid w:val="00B6509B"/>
    <w:rPr>
      <w:b/>
      <w:bCs/>
    </w:rPr>
  </w:style>
  <w:style w:type="paragraph" w:customStyle="1" w:styleId="s1">
    <w:name w:val="s_1"/>
    <w:basedOn w:val="a"/>
    <w:rsid w:val="00083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758C0"/>
  </w:style>
  <w:style w:type="paragraph" w:styleId="a6">
    <w:name w:val="List Paragraph"/>
    <w:basedOn w:val="a"/>
    <w:uiPriority w:val="34"/>
    <w:qFormat/>
    <w:rsid w:val="00B758C0"/>
    <w:pPr>
      <w:ind w:left="720"/>
      <w:contextualSpacing/>
    </w:pPr>
  </w:style>
  <w:style w:type="table" w:styleId="a7">
    <w:name w:val="Table Grid"/>
    <w:basedOn w:val="a1"/>
    <w:uiPriority w:val="39"/>
    <w:rsid w:val="00BF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7010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7544">
      <w:bodyDiv w:val="1"/>
      <w:marLeft w:val="0"/>
      <w:marRight w:val="0"/>
      <w:marTop w:val="0"/>
      <w:marBottom w:val="0"/>
      <w:divBdr>
        <w:top w:val="none" w:sz="0" w:space="0" w:color="auto"/>
        <w:left w:val="none" w:sz="0" w:space="0" w:color="auto"/>
        <w:bottom w:val="none" w:sz="0" w:space="0" w:color="auto"/>
        <w:right w:val="none" w:sz="0" w:space="0" w:color="auto"/>
      </w:divBdr>
    </w:div>
    <w:div w:id="477914320">
      <w:bodyDiv w:val="1"/>
      <w:marLeft w:val="0"/>
      <w:marRight w:val="0"/>
      <w:marTop w:val="0"/>
      <w:marBottom w:val="0"/>
      <w:divBdr>
        <w:top w:val="none" w:sz="0" w:space="0" w:color="auto"/>
        <w:left w:val="none" w:sz="0" w:space="0" w:color="auto"/>
        <w:bottom w:val="none" w:sz="0" w:space="0" w:color="auto"/>
        <w:right w:val="none" w:sz="0" w:space="0" w:color="auto"/>
      </w:divBdr>
    </w:div>
    <w:div w:id="602300817">
      <w:bodyDiv w:val="1"/>
      <w:marLeft w:val="0"/>
      <w:marRight w:val="0"/>
      <w:marTop w:val="0"/>
      <w:marBottom w:val="0"/>
      <w:divBdr>
        <w:top w:val="none" w:sz="0" w:space="0" w:color="auto"/>
        <w:left w:val="none" w:sz="0" w:space="0" w:color="auto"/>
        <w:bottom w:val="none" w:sz="0" w:space="0" w:color="auto"/>
        <w:right w:val="none" w:sz="0" w:space="0" w:color="auto"/>
      </w:divBdr>
    </w:div>
    <w:div w:id="690689475">
      <w:bodyDiv w:val="1"/>
      <w:marLeft w:val="0"/>
      <w:marRight w:val="0"/>
      <w:marTop w:val="0"/>
      <w:marBottom w:val="0"/>
      <w:divBdr>
        <w:top w:val="none" w:sz="0" w:space="0" w:color="auto"/>
        <w:left w:val="none" w:sz="0" w:space="0" w:color="auto"/>
        <w:bottom w:val="none" w:sz="0" w:space="0" w:color="auto"/>
        <w:right w:val="none" w:sz="0" w:space="0" w:color="auto"/>
      </w:divBdr>
      <w:divsChild>
        <w:div w:id="1070032998">
          <w:marLeft w:val="0"/>
          <w:marRight w:val="0"/>
          <w:marTop w:val="0"/>
          <w:marBottom w:val="0"/>
          <w:divBdr>
            <w:top w:val="none" w:sz="0" w:space="0" w:color="auto"/>
            <w:left w:val="none" w:sz="0" w:space="0" w:color="auto"/>
            <w:bottom w:val="none" w:sz="0" w:space="0" w:color="auto"/>
            <w:right w:val="none" w:sz="0" w:space="0" w:color="auto"/>
          </w:divBdr>
          <w:divsChild>
            <w:div w:id="1559709204">
              <w:marLeft w:val="0"/>
              <w:marRight w:val="0"/>
              <w:marTop w:val="0"/>
              <w:marBottom w:val="0"/>
              <w:divBdr>
                <w:top w:val="none" w:sz="0" w:space="0" w:color="auto"/>
                <w:left w:val="none" w:sz="0" w:space="0" w:color="auto"/>
                <w:bottom w:val="none" w:sz="0" w:space="0" w:color="auto"/>
                <w:right w:val="none" w:sz="0" w:space="0" w:color="auto"/>
              </w:divBdr>
            </w:div>
            <w:div w:id="20641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5714">
      <w:bodyDiv w:val="1"/>
      <w:marLeft w:val="0"/>
      <w:marRight w:val="0"/>
      <w:marTop w:val="0"/>
      <w:marBottom w:val="0"/>
      <w:divBdr>
        <w:top w:val="none" w:sz="0" w:space="0" w:color="auto"/>
        <w:left w:val="none" w:sz="0" w:space="0" w:color="auto"/>
        <w:bottom w:val="none" w:sz="0" w:space="0" w:color="auto"/>
        <w:right w:val="none" w:sz="0" w:space="0" w:color="auto"/>
      </w:divBdr>
      <w:divsChild>
        <w:div w:id="947279045">
          <w:marLeft w:val="0"/>
          <w:marRight w:val="0"/>
          <w:marTop w:val="225"/>
          <w:marBottom w:val="0"/>
          <w:divBdr>
            <w:top w:val="none" w:sz="0" w:space="0" w:color="auto"/>
            <w:left w:val="none" w:sz="0" w:space="0" w:color="auto"/>
            <w:bottom w:val="none" w:sz="0" w:space="0" w:color="auto"/>
            <w:right w:val="none" w:sz="0" w:space="0" w:color="auto"/>
          </w:divBdr>
        </w:div>
      </w:divsChild>
    </w:div>
    <w:div w:id="964887970">
      <w:bodyDiv w:val="1"/>
      <w:marLeft w:val="0"/>
      <w:marRight w:val="0"/>
      <w:marTop w:val="0"/>
      <w:marBottom w:val="0"/>
      <w:divBdr>
        <w:top w:val="none" w:sz="0" w:space="0" w:color="auto"/>
        <w:left w:val="none" w:sz="0" w:space="0" w:color="auto"/>
        <w:bottom w:val="none" w:sz="0" w:space="0" w:color="auto"/>
        <w:right w:val="none" w:sz="0" w:space="0" w:color="auto"/>
      </w:divBdr>
    </w:div>
    <w:div w:id="978530643">
      <w:bodyDiv w:val="1"/>
      <w:marLeft w:val="0"/>
      <w:marRight w:val="0"/>
      <w:marTop w:val="0"/>
      <w:marBottom w:val="0"/>
      <w:divBdr>
        <w:top w:val="none" w:sz="0" w:space="0" w:color="auto"/>
        <w:left w:val="none" w:sz="0" w:space="0" w:color="auto"/>
        <w:bottom w:val="none" w:sz="0" w:space="0" w:color="auto"/>
        <w:right w:val="none" w:sz="0" w:space="0" w:color="auto"/>
      </w:divBdr>
    </w:div>
    <w:div w:id="1037269588">
      <w:bodyDiv w:val="1"/>
      <w:marLeft w:val="0"/>
      <w:marRight w:val="0"/>
      <w:marTop w:val="0"/>
      <w:marBottom w:val="0"/>
      <w:divBdr>
        <w:top w:val="none" w:sz="0" w:space="0" w:color="auto"/>
        <w:left w:val="none" w:sz="0" w:space="0" w:color="auto"/>
        <w:bottom w:val="none" w:sz="0" w:space="0" w:color="auto"/>
        <w:right w:val="none" w:sz="0" w:space="0" w:color="auto"/>
      </w:divBdr>
    </w:div>
    <w:div w:id="1179661024">
      <w:bodyDiv w:val="1"/>
      <w:marLeft w:val="0"/>
      <w:marRight w:val="0"/>
      <w:marTop w:val="0"/>
      <w:marBottom w:val="0"/>
      <w:divBdr>
        <w:top w:val="none" w:sz="0" w:space="0" w:color="auto"/>
        <w:left w:val="none" w:sz="0" w:space="0" w:color="auto"/>
        <w:bottom w:val="none" w:sz="0" w:space="0" w:color="auto"/>
        <w:right w:val="none" w:sz="0" w:space="0" w:color="auto"/>
      </w:divBdr>
      <w:divsChild>
        <w:div w:id="1259942477">
          <w:marLeft w:val="0"/>
          <w:marRight w:val="0"/>
          <w:marTop w:val="120"/>
          <w:marBottom w:val="120"/>
          <w:divBdr>
            <w:top w:val="none" w:sz="0" w:space="0" w:color="auto"/>
            <w:left w:val="none" w:sz="0" w:space="0" w:color="auto"/>
            <w:bottom w:val="none" w:sz="0" w:space="0" w:color="auto"/>
            <w:right w:val="none" w:sz="0" w:space="0" w:color="auto"/>
          </w:divBdr>
          <w:divsChild>
            <w:div w:id="99692939">
              <w:blockQuote w:val="1"/>
              <w:marLeft w:val="0"/>
              <w:marRight w:val="0"/>
              <w:marTop w:val="450"/>
              <w:marBottom w:val="450"/>
              <w:divBdr>
                <w:top w:val="single" w:sz="6" w:space="23" w:color="0688DC"/>
                <w:left w:val="single" w:sz="6" w:space="31" w:color="0688DC"/>
                <w:bottom w:val="single" w:sz="6" w:space="23" w:color="0688DC"/>
                <w:right w:val="single" w:sz="6" w:space="23" w:color="0688DC"/>
              </w:divBdr>
            </w:div>
          </w:divsChild>
        </w:div>
      </w:divsChild>
    </w:div>
    <w:div w:id="1221135236">
      <w:bodyDiv w:val="1"/>
      <w:marLeft w:val="0"/>
      <w:marRight w:val="0"/>
      <w:marTop w:val="0"/>
      <w:marBottom w:val="0"/>
      <w:divBdr>
        <w:top w:val="none" w:sz="0" w:space="0" w:color="auto"/>
        <w:left w:val="none" w:sz="0" w:space="0" w:color="auto"/>
        <w:bottom w:val="none" w:sz="0" w:space="0" w:color="auto"/>
        <w:right w:val="none" w:sz="0" w:space="0" w:color="auto"/>
      </w:divBdr>
    </w:div>
    <w:div w:id="1248419708">
      <w:bodyDiv w:val="1"/>
      <w:marLeft w:val="0"/>
      <w:marRight w:val="0"/>
      <w:marTop w:val="0"/>
      <w:marBottom w:val="0"/>
      <w:divBdr>
        <w:top w:val="none" w:sz="0" w:space="0" w:color="auto"/>
        <w:left w:val="none" w:sz="0" w:space="0" w:color="auto"/>
        <w:bottom w:val="none" w:sz="0" w:space="0" w:color="auto"/>
        <w:right w:val="none" w:sz="0" w:space="0" w:color="auto"/>
      </w:divBdr>
    </w:div>
    <w:div w:id="1360282989">
      <w:bodyDiv w:val="1"/>
      <w:marLeft w:val="0"/>
      <w:marRight w:val="0"/>
      <w:marTop w:val="0"/>
      <w:marBottom w:val="0"/>
      <w:divBdr>
        <w:top w:val="none" w:sz="0" w:space="0" w:color="auto"/>
        <w:left w:val="none" w:sz="0" w:space="0" w:color="auto"/>
        <w:bottom w:val="none" w:sz="0" w:space="0" w:color="auto"/>
        <w:right w:val="none" w:sz="0" w:space="0" w:color="auto"/>
      </w:divBdr>
    </w:div>
    <w:div w:id="1363167744">
      <w:bodyDiv w:val="1"/>
      <w:marLeft w:val="0"/>
      <w:marRight w:val="0"/>
      <w:marTop w:val="0"/>
      <w:marBottom w:val="0"/>
      <w:divBdr>
        <w:top w:val="none" w:sz="0" w:space="0" w:color="auto"/>
        <w:left w:val="none" w:sz="0" w:space="0" w:color="auto"/>
        <w:bottom w:val="none" w:sz="0" w:space="0" w:color="auto"/>
        <w:right w:val="none" w:sz="0" w:space="0" w:color="auto"/>
      </w:divBdr>
    </w:div>
    <w:div w:id="1405757929">
      <w:bodyDiv w:val="1"/>
      <w:marLeft w:val="0"/>
      <w:marRight w:val="0"/>
      <w:marTop w:val="0"/>
      <w:marBottom w:val="0"/>
      <w:divBdr>
        <w:top w:val="none" w:sz="0" w:space="0" w:color="auto"/>
        <w:left w:val="none" w:sz="0" w:space="0" w:color="auto"/>
        <w:bottom w:val="none" w:sz="0" w:space="0" w:color="auto"/>
        <w:right w:val="none" w:sz="0" w:space="0" w:color="auto"/>
      </w:divBdr>
      <w:divsChild>
        <w:div w:id="1513954338">
          <w:marLeft w:val="0"/>
          <w:marRight w:val="0"/>
          <w:marTop w:val="225"/>
          <w:marBottom w:val="0"/>
          <w:divBdr>
            <w:top w:val="none" w:sz="0" w:space="0" w:color="auto"/>
            <w:left w:val="none" w:sz="0" w:space="0" w:color="auto"/>
            <w:bottom w:val="none" w:sz="0" w:space="0" w:color="auto"/>
            <w:right w:val="none" w:sz="0" w:space="0" w:color="auto"/>
          </w:divBdr>
        </w:div>
      </w:divsChild>
    </w:div>
    <w:div w:id="1466268163">
      <w:bodyDiv w:val="1"/>
      <w:marLeft w:val="0"/>
      <w:marRight w:val="0"/>
      <w:marTop w:val="0"/>
      <w:marBottom w:val="0"/>
      <w:divBdr>
        <w:top w:val="none" w:sz="0" w:space="0" w:color="auto"/>
        <w:left w:val="none" w:sz="0" w:space="0" w:color="auto"/>
        <w:bottom w:val="none" w:sz="0" w:space="0" w:color="auto"/>
        <w:right w:val="none" w:sz="0" w:space="0" w:color="auto"/>
      </w:divBdr>
    </w:div>
    <w:div w:id="1679117409">
      <w:bodyDiv w:val="1"/>
      <w:marLeft w:val="0"/>
      <w:marRight w:val="0"/>
      <w:marTop w:val="0"/>
      <w:marBottom w:val="0"/>
      <w:divBdr>
        <w:top w:val="none" w:sz="0" w:space="0" w:color="auto"/>
        <w:left w:val="none" w:sz="0" w:space="0" w:color="auto"/>
        <w:bottom w:val="none" w:sz="0" w:space="0" w:color="auto"/>
        <w:right w:val="none" w:sz="0" w:space="0" w:color="auto"/>
      </w:divBdr>
    </w:div>
    <w:div w:id="1871456399">
      <w:bodyDiv w:val="1"/>
      <w:marLeft w:val="0"/>
      <w:marRight w:val="0"/>
      <w:marTop w:val="0"/>
      <w:marBottom w:val="0"/>
      <w:divBdr>
        <w:top w:val="none" w:sz="0" w:space="0" w:color="auto"/>
        <w:left w:val="none" w:sz="0" w:space="0" w:color="auto"/>
        <w:bottom w:val="none" w:sz="0" w:space="0" w:color="auto"/>
        <w:right w:val="none" w:sz="0" w:space="0" w:color="auto"/>
      </w:divBdr>
      <w:divsChild>
        <w:div w:id="1393890939">
          <w:marLeft w:val="0"/>
          <w:marRight w:val="0"/>
          <w:marTop w:val="0"/>
          <w:marBottom w:val="0"/>
          <w:divBdr>
            <w:top w:val="none" w:sz="0" w:space="0" w:color="auto"/>
            <w:left w:val="none" w:sz="0" w:space="0" w:color="auto"/>
            <w:bottom w:val="none" w:sz="0" w:space="0" w:color="auto"/>
            <w:right w:val="none" w:sz="0" w:space="0" w:color="auto"/>
          </w:divBdr>
        </w:div>
        <w:div w:id="1769496594">
          <w:marLeft w:val="0"/>
          <w:marRight w:val="0"/>
          <w:marTop w:val="0"/>
          <w:marBottom w:val="0"/>
          <w:divBdr>
            <w:top w:val="none" w:sz="0" w:space="0" w:color="auto"/>
            <w:left w:val="none" w:sz="0" w:space="0" w:color="auto"/>
            <w:bottom w:val="none" w:sz="0" w:space="0" w:color="auto"/>
            <w:right w:val="none" w:sz="0" w:space="0" w:color="auto"/>
          </w:divBdr>
        </w:div>
        <w:div w:id="916522651">
          <w:marLeft w:val="0"/>
          <w:marRight w:val="0"/>
          <w:marTop w:val="0"/>
          <w:marBottom w:val="0"/>
          <w:divBdr>
            <w:top w:val="none" w:sz="0" w:space="0" w:color="auto"/>
            <w:left w:val="none" w:sz="0" w:space="0" w:color="auto"/>
            <w:bottom w:val="none" w:sz="0" w:space="0" w:color="auto"/>
            <w:right w:val="none" w:sz="0" w:space="0" w:color="auto"/>
          </w:divBdr>
        </w:div>
        <w:div w:id="1967076809">
          <w:marLeft w:val="0"/>
          <w:marRight w:val="0"/>
          <w:marTop w:val="0"/>
          <w:marBottom w:val="0"/>
          <w:divBdr>
            <w:top w:val="none" w:sz="0" w:space="0" w:color="auto"/>
            <w:left w:val="none" w:sz="0" w:space="0" w:color="auto"/>
            <w:bottom w:val="none" w:sz="0" w:space="0" w:color="auto"/>
            <w:right w:val="none" w:sz="0" w:space="0" w:color="auto"/>
          </w:divBdr>
        </w:div>
        <w:div w:id="1772698436">
          <w:marLeft w:val="0"/>
          <w:marRight w:val="0"/>
          <w:marTop w:val="0"/>
          <w:marBottom w:val="0"/>
          <w:divBdr>
            <w:top w:val="none" w:sz="0" w:space="0" w:color="auto"/>
            <w:left w:val="none" w:sz="0" w:space="0" w:color="auto"/>
            <w:bottom w:val="none" w:sz="0" w:space="0" w:color="auto"/>
            <w:right w:val="none" w:sz="0" w:space="0" w:color="auto"/>
          </w:divBdr>
        </w:div>
        <w:div w:id="1038775225">
          <w:marLeft w:val="0"/>
          <w:marRight w:val="0"/>
          <w:marTop w:val="0"/>
          <w:marBottom w:val="0"/>
          <w:divBdr>
            <w:top w:val="none" w:sz="0" w:space="0" w:color="auto"/>
            <w:left w:val="none" w:sz="0" w:space="0" w:color="auto"/>
            <w:bottom w:val="none" w:sz="0" w:space="0" w:color="auto"/>
            <w:right w:val="none" w:sz="0" w:space="0" w:color="auto"/>
          </w:divBdr>
        </w:div>
        <w:div w:id="555749427">
          <w:marLeft w:val="0"/>
          <w:marRight w:val="0"/>
          <w:marTop w:val="0"/>
          <w:marBottom w:val="0"/>
          <w:divBdr>
            <w:top w:val="none" w:sz="0" w:space="0" w:color="auto"/>
            <w:left w:val="none" w:sz="0" w:space="0" w:color="auto"/>
            <w:bottom w:val="none" w:sz="0" w:space="0" w:color="auto"/>
            <w:right w:val="none" w:sz="0" w:space="0" w:color="auto"/>
          </w:divBdr>
        </w:div>
      </w:divsChild>
    </w:div>
    <w:div w:id="2097437908">
      <w:bodyDiv w:val="1"/>
      <w:marLeft w:val="0"/>
      <w:marRight w:val="0"/>
      <w:marTop w:val="0"/>
      <w:marBottom w:val="0"/>
      <w:divBdr>
        <w:top w:val="none" w:sz="0" w:space="0" w:color="auto"/>
        <w:left w:val="none" w:sz="0" w:space="0" w:color="auto"/>
        <w:bottom w:val="none" w:sz="0" w:space="0" w:color="auto"/>
        <w:right w:val="none" w:sz="0" w:space="0" w:color="auto"/>
      </w:divBdr>
      <w:divsChild>
        <w:div w:id="430900357">
          <w:marLeft w:val="0"/>
          <w:marRight w:val="0"/>
          <w:marTop w:val="0"/>
          <w:marBottom w:val="400"/>
          <w:divBdr>
            <w:top w:val="none" w:sz="0" w:space="0" w:color="auto"/>
            <w:left w:val="none" w:sz="0" w:space="0" w:color="auto"/>
            <w:bottom w:val="none" w:sz="0" w:space="0" w:color="auto"/>
            <w:right w:val="none" w:sz="0" w:space="0" w:color="auto"/>
          </w:divBdr>
        </w:div>
      </w:divsChild>
    </w:div>
    <w:div w:id="20980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7" Type="http://schemas.openxmlformats.org/officeDocument/2006/relationships/hyperlink" Target="https://www.nalog.gov.ru/rn77/about_fts/docs/12069498/"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s://ivo.garant.ru/" TargetMode="External"/><Relationship Id="rId29"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https://sbis.ru/help/ereport/ni/request" TargetMode="External"/><Relationship Id="rId11" Type="http://schemas.openxmlformats.org/officeDocument/2006/relationships/hyperlink" Target="https://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fontTable" Target="fontTable.xml"/><Relationship Id="rId5" Type="http://schemas.openxmlformats.org/officeDocument/2006/relationships/hyperlink" Target="http://www.consultant.ru/document/cons_doc_LAW_19671/6260761a81d7b15d58997b97c292db75828e1b1f/" TargetMode="External"/><Relationship Id="rId15" Type="http://schemas.openxmlformats.org/officeDocument/2006/relationships/hyperlink" Target="https://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uhexpert8.ru/plan-schetov" TargetMode="External"/><Relationship Id="rId19" Type="http://schemas.openxmlformats.org/officeDocument/2006/relationships/hyperlink" Target="http://ivo.garant.ru/" TargetMode="External"/><Relationship Id="rId31" Type="http://schemas.openxmlformats.org/officeDocument/2006/relationships/hyperlink" Target="https://normativ.kontur.ru/document?moduleId=1100&amp;documentId=36631" TargetMode="External"/><Relationship Id="rId4" Type="http://schemas.openxmlformats.org/officeDocument/2006/relationships/webSettings" Target="webSettings.xml"/><Relationship Id="rId9" Type="http://schemas.openxmlformats.org/officeDocument/2006/relationships/hyperlink" Target="https://www.nalog.gov.ru/rn77/taxation/taxes/ndfl/12839487/" TargetMode="External"/><Relationship Id="rId14" Type="http://schemas.openxmlformats.org/officeDocument/2006/relationships/hyperlink" Target="https://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8" Type="http://schemas.openxmlformats.org/officeDocument/2006/relationships/hyperlink" Target="http://www.consultant.ru/document/cons_doc_LAW_28165/ecfd690acbabfd266e9d5c4ac0275726d4d0a7c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3174</Words>
  <Characters>18095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mkhristenok@gmail.com</dc:creator>
  <cp:keywords/>
  <dc:description/>
  <cp:lastModifiedBy>mkhristenok@gmail.com</cp:lastModifiedBy>
  <cp:revision>4</cp:revision>
  <dcterms:created xsi:type="dcterms:W3CDTF">2022-12-16T19:47:00Z</dcterms:created>
  <dcterms:modified xsi:type="dcterms:W3CDTF">2022-12-16T20:51:00Z</dcterms:modified>
</cp:coreProperties>
</file>